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8E" w:rsidRPr="00D307F3" w:rsidRDefault="00D6508B" w:rsidP="00C779A9">
      <w:pPr>
        <w:tabs>
          <w:tab w:val="left" w:pos="0"/>
          <w:tab w:val="left" w:pos="5940"/>
        </w:tabs>
        <w:rPr>
          <w:b/>
          <w:sz w:val="24"/>
        </w:rPr>
      </w:pPr>
      <w:bookmarkStart w:id="0" w:name="Annex1"/>
      <w:bookmarkStart w:id="1" w:name="_GoBack"/>
      <w:bookmarkEnd w:id="1"/>
      <w:r>
        <w:rPr>
          <w:noProof/>
          <w:lang w:val="en-US"/>
        </w:rPr>
        <w:drawing>
          <wp:anchor distT="0" distB="0" distL="114300" distR="114300" simplePos="0" relativeHeight="251656192" behindDoc="0" locked="0" layoutInCell="1" allowOverlap="1">
            <wp:simplePos x="0" y="0"/>
            <wp:positionH relativeFrom="margin">
              <wp:posOffset>5378450</wp:posOffset>
            </wp:positionH>
            <wp:positionV relativeFrom="margin">
              <wp:posOffset>-342900</wp:posOffset>
            </wp:positionV>
            <wp:extent cx="802005" cy="1481455"/>
            <wp:effectExtent l="0" t="0" r="0" b="4445"/>
            <wp:wrapSquare wrapText="bothSides"/>
            <wp:docPr id="25" name="Picture 1" descr="Description: cid:image003.png@01CC4C5C.E3D0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CC4C5C.E3D04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1481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-342900</wp:posOffset>
            </wp:positionV>
            <wp:extent cx="768350" cy="812800"/>
            <wp:effectExtent l="0" t="0" r="0" b="6350"/>
            <wp:wrapNone/>
            <wp:docPr id="24"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F6C8E" w:rsidRPr="00D307F3" w:rsidRDefault="009F6C8E" w:rsidP="00845240">
      <w:pPr>
        <w:ind w:left="1440" w:firstLine="720"/>
        <w:rPr>
          <w:b/>
          <w:sz w:val="24"/>
        </w:rPr>
      </w:pPr>
    </w:p>
    <w:p w:rsidR="009F6C8E" w:rsidRPr="00D307F3" w:rsidRDefault="009F6C8E" w:rsidP="00845240">
      <w:pPr>
        <w:ind w:left="1440" w:firstLine="720"/>
        <w:rPr>
          <w:b/>
          <w:sz w:val="24"/>
        </w:rPr>
      </w:pPr>
    </w:p>
    <w:p w:rsidR="009F6C8E" w:rsidRPr="00D307F3" w:rsidRDefault="009F6C8E" w:rsidP="00C779A9">
      <w:pPr>
        <w:jc w:val="center"/>
        <w:rPr>
          <w:b/>
          <w:sz w:val="24"/>
        </w:rPr>
      </w:pPr>
      <w:r w:rsidRPr="00D307F3">
        <w:rPr>
          <w:b/>
          <w:sz w:val="24"/>
        </w:rPr>
        <w:t xml:space="preserve">                United Nations Development Programme</w:t>
      </w:r>
    </w:p>
    <w:p w:rsidR="009F6C8E" w:rsidRPr="00D307F3" w:rsidRDefault="009F6C8E" w:rsidP="00C779A9">
      <w:pPr>
        <w:jc w:val="center"/>
        <w:rPr>
          <w:b/>
          <w:sz w:val="24"/>
        </w:rPr>
      </w:pPr>
      <w:r w:rsidRPr="00D307F3">
        <w:rPr>
          <w:b/>
          <w:sz w:val="24"/>
        </w:rPr>
        <w:t xml:space="preserve">                Global Environment Facility</w:t>
      </w:r>
    </w:p>
    <w:p w:rsidR="009F6C8E" w:rsidRPr="00D307F3" w:rsidRDefault="009F6C8E" w:rsidP="00C779A9">
      <w:pPr>
        <w:jc w:val="center"/>
        <w:rPr>
          <w:b/>
          <w:sz w:val="24"/>
        </w:rPr>
      </w:pPr>
      <w:r w:rsidRPr="00D307F3">
        <w:rPr>
          <w:b/>
          <w:sz w:val="24"/>
        </w:rPr>
        <w:t xml:space="preserve">  Country: </w:t>
      </w:r>
      <w:smartTag w:uri="urn:schemas-microsoft-com:office:smarttags" w:element="place">
        <w:r w:rsidRPr="00D307F3">
          <w:rPr>
            <w:b/>
            <w:sz w:val="24"/>
          </w:rPr>
          <w:t>Republic</w:t>
        </w:r>
      </w:smartTag>
      <w:r w:rsidRPr="00D307F3">
        <w:rPr>
          <w:b/>
          <w:sz w:val="24"/>
        </w:rPr>
        <w:t xml:space="preserve"> of </w:t>
      </w:r>
      <w:r w:rsidR="003D25A8">
        <w:rPr>
          <w:b/>
          <w:sz w:val="24"/>
        </w:rPr>
        <w:t>Belize</w:t>
      </w:r>
    </w:p>
    <w:p w:rsidR="009F6C8E" w:rsidRPr="00D307F3" w:rsidRDefault="009F6C8E" w:rsidP="00C779A9">
      <w:pPr>
        <w:jc w:val="center"/>
        <w:rPr>
          <w:b/>
          <w:sz w:val="24"/>
        </w:rPr>
      </w:pPr>
    </w:p>
    <w:p w:rsidR="009F6C8E" w:rsidRPr="00D307F3" w:rsidRDefault="009F6C8E" w:rsidP="00C779A9">
      <w:pPr>
        <w:jc w:val="center"/>
        <w:rPr>
          <w:b/>
          <w:sz w:val="24"/>
        </w:rPr>
      </w:pPr>
      <w:r w:rsidRPr="00D307F3">
        <w:rPr>
          <w:b/>
          <w:sz w:val="24"/>
        </w:rPr>
        <w:t>PROJECT DOCUMENT</w:t>
      </w:r>
    </w:p>
    <w:tbl>
      <w:tblPr>
        <w:tblW w:w="9498" w:type="dxa"/>
        <w:tblInd w:w="108" w:type="dxa"/>
        <w:tblLayout w:type="fixed"/>
        <w:tblLook w:val="01E0" w:firstRow="1" w:lastRow="1" w:firstColumn="1" w:lastColumn="1" w:noHBand="0" w:noVBand="0"/>
      </w:tblPr>
      <w:tblGrid>
        <w:gridCol w:w="9498"/>
      </w:tblGrid>
      <w:tr w:rsidR="009F6C8E" w:rsidRPr="00D307F3" w:rsidTr="00F31CC1">
        <w:trPr>
          <w:trHeight w:val="359"/>
        </w:trPr>
        <w:tc>
          <w:tcPr>
            <w:tcW w:w="9498" w:type="dxa"/>
            <w:vAlign w:val="center"/>
          </w:tcPr>
          <w:p w:rsidR="009F6C8E" w:rsidRPr="00D307F3" w:rsidRDefault="009F6C8E" w:rsidP="005751FA">
            <w:pPr>
              <w:tabs>
                <w:tab w:val="left" w:pos="4680"/>
              </w:tabs>
              <w:jc w:val="left"/>
              <w:rPr>
                <w:b/>
                <w:bCs/>
                <w:sz w:val="24"/>
              </w:rPr>
            </w:pPr>
          </w:p>
          <w:p w:rsidR="009F6C8E" w:rsidRDefault="009F6C8E" w:rsidP="004779DD">
            <w:pPr>
              <w:tabs>
                <w:tab w:val="left" w:pos="4680"/>
              </w:tabs>
              <w:jc w:val="left"/>
              <w:rPr>
                <w:b/>
                <w:noProof/>
                <w:sz w:val="24"/>
              </w:rPr>
            </w:pPr>
            <w:r w:rsidRPr="00D307F3">
              <w:rPr>
                <w:b/>
                <w:bCs/>
                <w:sz w:val="24"/>
              </w:rPr>
              <w:t xml:space="preserve">Project Title:  </w:t>
            </w:r>
            <w:r w:rsidR="004779DD">
              <w:rPr>
                <w:b/>
                <w:noProof/>
                <w:sz w:val="24"/>
              </w:rPr>
              <w:t>Belize Chemicals and Waste Management Project</w:t>
            </w:r>
          </w:p>
          <w:p w:rsidR="00F4220B" w:rsidRPr="00D307F3" w:rsidRDefault="00F4220B" w:rsidP="004779DD">
            <w:pPr>
              <w:tabs>
                <w:tab w:val="left" w:pos="4680"/>
              </w:tabs>
              <w:jc w:val="left"/>
              <w:rPr>
                <w:b/>
                <w:bCs/>
                <w:sz w:val="24"/>
              </w:rPr>
            </w:pPr>
          </w:p>
        </w:tc>
      </w:tr>
      <w:tr w:rsidR="009F6C8E" w:rsidRPr="00D307F3" w:rsidTr="00F31CC1">
        <w:trPr>
          <w:trHeight w:val="359"/>
        </w:trPr>
        <w:tc>
          <w:tcPr>
            <w:tcW w:w="9498" w:type="dxa"/>
            <w:vAlign w:val="center"/>
          </w:tcPr>
          <w:p w:rsidR="009F6C8E" w:rsidRPr="00F1320B" w:rsidRDefault="009F6C8E" w:rsidP="00F4220B">
            <w:pPr>
              <w:tabs>
                <w:tab w:val="left" w:pos="4680"/>
              </w:tabs>
              <w:ind w:right="72"/>
              <w:rPr>
                <w:b/>
                <w:bCs/>
                <w:sz w:val="24"/>
              </w:rPr>
            </w:pPr>
            <w:r w:rsidRPr="00F1320B">
              <w:rPr>
                <w:b/>
                <w:bCs/>
                <w:sz w:val="24"/>
              </w:rPr>
              <w:t xml:space="preserve">UNDAF Outcome(s):  Environmental Sustainability: </w:t>
            </w:r>
            <w:r w:rsidR="00F4220B" w:rsidRPr="00F1320B">
              <w:rPr>
                <w:b/>
                <w:bCs/>
                <w:sz w:val="24"/>
              </w:rPr>
              <w:t>Outcome 6: By 2017, Public policies and development processes are mainstreamed with cross –cutting environmental, disaster risk reduction and climate change dimensions</w:t>
            </w:r>
          </w:p>
          <w:p w:rsidR="00D6508B" w:rsidRPr="00F1320B" w:rsidRDefault="00D6508B" w:rsidP="00F4220B">
            <w:pPr>
              <w:tabs>
                <w:tab w:val="left" w:pos="4680"/>
              </w:tabs>
              <w:ind w:right="72"/>
              <w:rPr>
                <w:b/>
                <w:bCs/>
                <w:sz w:val="24"/>
              </w:rPr>
            </w:pPr>
          </w:p>
        </w:tc>
      </w:tr>
      <w:tr w:rsidR="009F6C8E" w:rsidRPr="00D307F3" w:rsidTr="00113015">
        <w:trPr>
          <w:trHeight w:val="1092"/>
        </w:trPr>
        <w:tc>
          <w:tcPr>
            <w:tcW w:w="9498" w:type="dxa"/>
            <w:vAlign w:val="center"/>
          </w:tcPr>
          <w:p w:rsidR="00D6508B" w:rsidRPr="00F1320B" w:rsidRDefault="009F6C8E" w:rsidP="004779DD">
            <w:pPr>
              <w:ind w:right="162"/>
              <w:rPr>
                <w:iCs/>
                <w:sz w:val="24"/>
              </w:rPr>
            </w:pPr>
            <w:r w:rsidRPr="00F1320B">
              <w:rPr>
                <w:b/>
                <w:bCs/>
                <w:sz w:val="24"/>
              </w:rPr>
              <w:t>Expected CPAP Outcome(s):</w:t>
            </w:r>
            <w:r w:rsidR="00D6508B" w:rsidRPr="00F1320B">
              <w:rPr>
                <w:iCs/>
                <w:sz w:val="24"/>
              </w:rPr>
              <w:t xml:space="preserve"> UNDP Country Programme 2013- 2017 Outcome 6:</w:t>
            </w:r>
            <w:r w:rsidR="00D6508B" w:rsidRPr="00F1320B">
              <w:rPr>
                <w:iCs/>
                <w:sz w:val="24"/>
              </w:rPr>
              <w:tab/>
              <w:t xml:space="preserve"> Public policies and institutional capacities are strengthened and capacitated to manage Belize’s natural resource base in a sustainable manner, and for a more effective and multi-sectoral preparedness and response to natural disasters and climate-induced events.  </w:t>
            </w:r>
          </w:p>
          <w:p w:rsidR="00D6508B" w:rsidRPr="00F1320B" w:rsidRDefault="00D6508B" w:rsidP="004779DD">
            <w:pPr>
              <w:ind w:right="162"/>
              <w:rPr>
                <w:b/>
                <w:iCs/>
                <w:sz w:val="24"/>
              </w:rPr>
            </w:pPr>
          </w:p>
          <w:p w:rsidR="00D6508B" w:rsidRPr="00F1320B" w:rsidRDefault="009F6C8E" w:rsidP="00D6508B">
            <w:pPr>
              <w:ind w:right="162"/>
              <w:rPr>
                <w:b/>
                <w:iCs/>
                <w:sz w:val="24"/>
              </w:rPr>
            </w:pPr>
            <w:r w:rsidRPr="00F1320B">
              <w:rPr>
                <w:b/>
                <w:iCs/>
                <w:sz w:val="24"/>
              </w:rPr>
              <w:t>Expected CPAP Output(s):</w:t>
            </w:r>
            <w:r w:rsidR="00D6508B" w:rsidRPr="00F1320B">
              <w:t xml:space="preserve"> </w:t>
            </w:r>
          </w:p>
          <w:p w:rsidR="00D6508B" w:rsidRPr="00F1320B" w:rsidRDefault="00D6508B" w:rsidP="00D6508B">
            <w:pPr>
              <w:numPr>
                <w:ilvl w:val="0"/>
                <w:numId w:val="42"/>
              </w:numPr>
              <w:ind w:right="162"/>
              <w:rPr>
                <w:iCs/>
                <w:sz w:val="24"/>
              </w:rPr>
            </w:pPr>
            <w:r w:rsidRPr="00F1320B">
              <w:rPr>
                <w:iCs/>
                <w:sz w:val="24"/>
              </w:rPr>
              <w:t>National compliance with multi-lateral environmental agreements strengthened.</w:t>
            </w:r>
          </w:p>
          <w:p w:rsidR="009F6C8E" w:rsidRPr="00F1320B" w:rsidRDefault="00D6508B" w:rsidP="00D6508B">
            <w:pPr>
              <w:numPr>
                <w:ilvl w:val="0"/>
                <w:numId w:val="42"/>
              </w:numPr>
              <w:ind w:right="162"/>
              <w:rPr>
                <w:sz w:val="24"/>
              </w:rPr>
            </w:pPr>
            <w:r w:rsidRPr="00F1320B">
              <w:rPr>
                <w:iCs/>
                <w:sz w:val="24"/>
              </w:rPr>
              <w:t>Strengthened policy framework and institutional arrangements for integrated water and land resource management</w:t>
            </w:r>
            <w:r w:rsidR="009F6C8E" w:rsidRPr="00F1320B">
              <w:rPr>
                <w:b/>
                <w:iCs/>
                <w:sz w:val="24"/>
              </w:rPr>
              <w:t xml:space="preserve"> </w:t>
            </w:r>
          </w:p>
          <w:p w:rsidR="00D6508B" w:rsidRPr="00F1320B" w:rsidRDefault="00D6508B" w:rsidP="00D6508B">
            <w:pPr>
              <w:ind w:left="720" w:right="162"/>
              <w:rPr>
                <w:sz w:val="24"/>
              </w:rPr>
            </w:pPr>
          </w:p>
        </w:tc>
      </w:tr>
      <w:tr w:rsidR="009F6C8E" w:rsidRPr="00D307F3" w:rsidTr="00DE310B">
        <w:trPr>
          <w:trHeight w:val="360"/>
        </w:trPr>
        <w:tc>
          <w:tcPr>
            <w:tcW w:w="9498" w:type="dxa"/>
            <w:vAlign w:val="center"/>
          </w:tcPr>
          <w:p w:rsidR="009F6C8E" w:rsidRDefault="009F6C8E" w:rsidP="004779DD">
            <w:pPr>
              <w:ind w:right="162"/>
              <w:rPr>
                <w:sz w:val="24"/>
              </w:rPr>
            </w:pPr>
            <w:r w:rsidRPr="00D307F3">
              <w:rPr>
                <w:b/>
                <w:sz w:val="24"/>
              </w:rPr>
              <w:t>Implementing Partner:</w:t>
            </w:r>
            <w:r w:rsidRPr="00D307F3">
              <w:rPr>
                <w:sz w:val="24"/>
              </w:rPr>
              <w:t xml:space="preserve">  </w:t>
            </w:r>
            <w:r w:rsidR="004779DD">
              <w:rPr>
                <w:bCs/>
                <w:sz w:val="24"/>
              </w:rPr>
              <w:t xml:space="preserve">Department </w:t>
            </w:r>
            <w:r w:rsidRPr="00D307F3">
              <w:rPr>
                <w:bCs/>
                <w:sz w:val="24"/>
              </w:rPr>
              <w:t>of Environment</w:t>
            </w:r>
            <w:r w:rsidR="004779DD">
              <w:rPr>
                <w:bCs/>
                <w:sz w:val="24"/>
              </w:rPr>
              <w:t>,</w:t>
            </w:r>
            <w:r w:rsidRPr="00D307F3">
              <w:rPr>
                <w:bCs/>
                <w:sz w:val="24"/>
              </w:rPr>
              <w:t xml:space="preserve"> </w:t>
            </w:r>
            <w:r w:rsidR="003D25A8">
              <w:rPr>
                <w:bCs/>
                <w:sz w:val="24"/>
              </w:rPr>
              <w:t>Belize</w:t>
            </w:r>
            <w:r w:rsidRPr="00D307F3" w:rsidDel="00E07EC0">
              <w:rPr>
                <w:sz w:val="24"/>
              </w:rPr>
              <w:t xml:space="preserve"> </w:t>
            </w:r>
          </w:p>
          <w:p w:rsidR="00D6508B" w:rsidRPr="00D307F3" w:rsidRDefault="00D6508B" w:rsidP="004779DD">
            <w:pPr>
              <w:ind w:right="162"/>
              <w:rPr>
                <w:sz w:val="24"/>
              </w:rPr>
            </w:pPr>
          </w:p>
        </w:tc>
      </w:tr>
      <w:tr w:rsidR="009F6C8E" w:rsidRPr="00D307F3" w:rsidTr="00F31CC1">
        <w:trPr>
          <w:trHeight w:val="389"/>
        </w:trPr>
        <w:tc>
          <w:tcPr>
            <w:tcW w:w="9498" w:type="dxa"/>
            <w:vAlign w:val="center"/>
          </w:tcPr>
          <w:p w:rsidR="009F6C8E" w:rsidRDefault="009F6C8E" w:rsidP="00D113DF">
            <w:pPr>
              <w:tabs>
                <w:tab w:val="left" w:pos="4680"/>
              </w:tabs>
              <w:rPr>
                <w:bCs/>
                <w:sz w:val="24"/>
              </w:rPr>
            </w:pPr>
            <w:r w:rsidRPr="00D307F3">
              <w:rPr>
                <w:b/>
                <w:bCs/>
                <w:sz w:val="24"/>
              </w:rPr>
              <w:t xml:space="preserve">Responsible Partners:  </w:t>
            </w:r>
            <w:r w:rsidRPr="00D307F3">
              <w:rPr>
                <w:sz w:val="24"/>
              </w:rPr>
              <w:t>United Nation</w:t>
            </w:r>
            <w:r w:rsidR="00787A30">
              <w:rPr>
                <w:sz w:val="24"/>
              </w:rPr>
              <w:t xml:space="preserve">s Development Programme, </w:t>
            </w:r>
            <w:r w:rsidR="00787A30" w:rsidRPr="00787A30">
              <w:rPr>
                <w:sz w:val="24"/>
              </w:rPr>
              <w:t>Ministry of Forestry, Fisheries &amp; Sustainable Development</w:t>
            </w:r>
            <w:r w:rsidR="00787A30">
              <w:rPr>
                <w:rStyle w:val="apple-converted-space"/>
                <w:rFonts w:ascii="Helvetica" w:hAnsi="Helvetica"/>
                <w:color w:val="565451"/>
                <w:sz w:val="21"/>
                <w:szCs w:val="21"/>
                <w:shd w:val="clear" w:color="auto" w:fill="FFFFFF"/>
              </w:rPr>
              <w:t> </w:t>
            </w:r>
            <w:r w:rsidRPr="00D307F3">
              <w:rPr>
                <w:bCs/>
                <w:sz w:val="24"/>
              </w:rPr>
              <w:t xml:space="preserve"> </w:t>
            </w:r>
          </w:p>
          <w:p w:rsidR="00D6508B" w:rsidRPr="00D307F3" w:rsidRDefault="00D6508B" w:rsidP="00D113DF">
            <w:pPr>
              <w:tabs>
                <w:tab w:val="left" w:pos="4680"/>
              </w:tabs>
              <w:rPr>
                <w:bCs/>
                <w:sz w:val="24"/>
              </w:rPr>
            </w:pPr>
          </w:p>
        </w:tc>
      </w:tr>
    </w:tbl>
    <w:p w:rsidR="009F6C8E" w:rsidRPr="00D307F3" w:rsidRDefault="00D6508B" w:rsidP="00E1433A">
      <w:pPr>
        <w:tabs>
          <w:tab w:val="left" w:pos="4680"/>
        </w:tabs>
        <w:rPr>
          <w:sz w:val="24"/>
          <w:shd w:val="clear" w:color="auto" w:fill="E0E0E0"/>
        </w:rPr>
      </w:pPr>
      <w:r>
        <w:rPr>
          <w:noProof/>
          <w:sz w:val="24"/>
          <w:lang w:val="en-US"/>
        </w:rPr>
        <mc:AlternateContent>
          <mc:Choice Requires="wps">
            <w:drawing>
              <wp:inline distT="0" distB="0" distL="0" distR="0">
                <wp:extent cx="6006465" cy="1016635"/>
                <wp:effectExtent l="0" t="0" r="13335" b="12065"/>
                <wp:docPr id="19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16635"/>
                        </a:xfrm>
                        <a:prstGeom prst="rect">
                          <a:avLst/>
                        </a:prstGeom>
                        <a:solidFill>
                          <a:srgbClr val="FFFFFF"/>
                        </a:solidFill>
                        <a:ln w="9525">
                          <a:solidFill>
                            <a:srgbClr val="000000"/>
                          </a:solidFill>
                          <a:miter lim="800000"/>
                          <a:headEnd/>
                          <a:tailEnd/>
                        </a:ln>
                      </wps:spPr>
                      <wps:txbx>
                        <w:txbxContent>
                          <w:p w:rsidR="00BA0B76" w:rsidRPr="00123649" w:rsidRDefault="00BA0B76" w:rsidP="00E1433A">
                            <w:pPr>
                              <w:jc w:val="center"/>
                              <w:rPr>
                                <w:b/>
                                <w:bCs/>
                                <w:sz w:val="18"/>
                                <w:szCs w:val="18"/>
                              </w:rPr>
                            </w:pPr>
                            <w:r w:rsidRPr="00123649">
                              <w:rPr>
                                <w:b/>
                                <w:bCs/>
                                <w:sz w:val="18"/>
                                <w:szCs w:val="18"/>
                              </w:rPr>
                              <w:t>Brief Description</w:t>
                            </w:r>
                          </w:p>
                          <w:p w:rsidR="00BA0B76" w:rsidRPr="000A6F67" w:rsidRDefault="00BA0B76" w:rsidP="00967BA9">
                            <w:pPr>
                              <w:rPr>
                                <w:sz w:val="24"/>
                                <w:lang w:val="en-US"/>
                              </w:rPr>
                            </w:pPr>
                            <w:r w:rsidRPr="000A6F67">
                              <w:rPr>
                                <w:sz w:val="24"/>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2" o:spid="_x0000_s1026" type="#_x0000_t202" style="width:472.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">
                <v:textbox>
                  <w:txbxContent>
                    <w:p w:rsidR="00BA0B76" w:rsidRPr="00123649" w:rsidRDefault="00BA0B76" w:rsidP="00E1433A">
                      <w:pPr>
                        <w:jc w:val="center"/>
                        <w:rPr>
                          <w:b/>
                          <w:bCs/>
                          <w:sz w:val="18"/>
                          <w:szCs w:val="18"/>
                        </w:rPr>
                      </w:pPr>
                      <w:r w:rsidRPr="00123649">
                        <w:rPr>
                          <w:b/>
                          <w:bCs/>
                          <w:sz w:val="18"/>
                          <w:szCs w:val="18"/>
                        </w:rPr>
                        <w:t>Brief Description</w:t>
                      </w:r>
                    </w:p>
                    <w:p w:rsidR="00BA0B76" w:rsidRPr="000A6F67" w:rsidRDefault="00BA0B76" w:rsidP="00967BA9">
                      <w:pPr>
                        <w:rPr>
                          <w:sz w:val="24"/>
                          <w:lang w:val="en-US"/>
                        </w:rPr>
                      </w:pPr>
                      <w:r w:rsidRPr="000A6F67">
                        <w:rPr>
                          <w:sz w:val="24"/>
                        </w:rPr>
                        <w:t>.</w:t>
                      </w:r>
                    </w:p>
                  </w:txbxContent>
                </v:textbox>
                <w10:anchorlock/>
              </v:shape>
            </w:pict>
          </mc:Fallback>
        </mc:AlternateContent>
      </w:r>
    </w:p>
    <w:p w:rsidR="009F6C8E" w:rsidRPr="00D307F3" w:rsidRDefault="00D6508B" w:rsidP="00E1433A">
      <w:pPr>
        <w:jc w:val="right"/>
        <w:rPr>
          <w:sz w:val="24"/>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97790</wp:posOffset>
                </wp:positionV>
                <wp:extent cx="3020695" cy="1445260"/>
                <wp:effectExtent l="0" t="0" r="27305" b="21590"/>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445260"/>
                        </a:xfrm>
                        <a:prstGeom prst="rect">
                          <a:avLst/>
                        </a:prstGeom>
                        <a:solidFill>
                          <a:srgbClr val="FFFFFF"/>
                        </a:solidFill>
                        <a:ln w="9525">
                          <a:solidFill>
                            <a:srgbClr val="000000"/>
                          </a:solidFill>
                          <a:miter lim="800000"/>
                          <a:headEnd/>
                          <a:tailEnd/>
                        </a:ln>
                      </wps:spPr>
                      <wps:txbx>
                        <w:txbxContent>
                          <w:p w:rsidR="00BA0B76" w:rsidRPr="00113015" w:rsidRDefault="00BA0B76" w:rsidP="00E1433A">
                            <w:pPr>
                              <w:rPr>
                                <w:rFonts w:ascii="Arial Narrow" w:hAnsi="Arial Narrow"/>
                                <w:sz w:val="20"/>
                              </w:rPr>
                            </w:pPr>
                            <w:r w:rsidRPr="00113015">
                              <w:rPr>
                                <w:rFonts w:ascii="Arial Narrow" w:hAnsi="Arial Narrow"/>
                                <w:sz w:val="20"/>
                              </w:rPr>
                              <w:t xml:space="preserve">Total resources required           </w:t>
                            </w:r>
                            <w:r w:rsidRPr="00113015">
                              <w:rPr>
                                <w:rFonts w:ascii="Arial Narrow" w:hAnsi="Arial Narrow"/>
                                <w:sz w:val="20"/>
                              </w:rPr>
                              <w:tab/>
                            </w:r>
                            <w:r w:rsidRPr="00113015">
                              <w:rPr>
                                <w:rFonts w:ascii="Arial Narrow" w:hAnsi="Arial Narrow"/>
                                <w:sz w:val="20"/>
                                <w:u w:val="single"/>
                              </w:rPr>
                              <w:t>$</w:t>
                            </w:r>
                          </w:p>
                          <w:p w:rsidR="00BA0B76" w:rsidRPr="00104465" w:rsidRDefault="00BA0B76" w:rsidP="00E1433A">
                            <w:pPr>
                              <w:rPr>
                                <w:rFonts w:ascii="Arial Narrow" w:hAnsi="Arial Narrow"/>
                                <w:sz w:val="20"/>
                              </w:rPr>
                            </w:pPr>
                            <w:r w:rsidRPr="00113015">
                              <w:rPr>
                                <w:rFonts w:ascii="Arial Narrow" w:hAnsi="Arial Narrow"/>
                                <w:sz w:val="20"/>
                              </w:rPr>
                              <w:t>Total allocated resources:</w:t>
                            </w:r>
                            <w:r w:rsidRPr="00113015">
                              <w:rPr>
                                <w:rFonts w:ascii="Arial Narrow" w:hAnsi="Arial Narrow"/>
                                <w:sz w:val="20"/>
                              </w:rPr>
                              <w:tab/>
                            </w:r>
                            <w:r w:rsidRPr="00113015">
                              <w:rPr>
                                <w:rFonts w:ascii="Arial Narrow" w:hAnsi="Arial Narrow"/>
                                <w:sz w:val="20"/>
                              </w:rPr>
                              <w:tab/>
                            </w:r>
                            <w:r w:rsidRPr="00113015">
                              <w:rPr>
                                <w:rFonts w:ascii="Arial Narrow" w:hAnsi="Arial Narrow"/>
                                <w:sz w:val="20"/>
                                <w:u w:val="single"/>
                              </w:rPr>
                              <w:t>$</w:t>
                            </w:r>
                          </w:p>
                          <w:p w:rsidR="00BA0B76" w:rsidRPr="00C35696" w:rsidRDefault="00BA0B76" w:rsidP="00E1433A">
                            <w:pPr>
                              <w:numPr>
                                <w:ilvl w:val="0"/>
                                <w:numId w:val="1"/>
                              </w:numPr>
                              <w:tabs>
                                <w:tab w:val="clear" w:pos="1080"/>
                                <w:tab w:val="num" w:pos="720"/>
                              </w:tabs>
                              <w:spacing w:after="0"/>
                              <w:ind w:left="360"/>
                              <w:jc w:val="left"/>
                              <w:rPr>
                                <w:rFonts w:ascii="Arial Narrow" w:hAnsi="Arial Narrow"/>
                              </w:rPr>
                            </w:pPr>
                            <w:r w:rsidRPr="00104465">
                              <w:rPr>
                                <w:rFonts w:ascii="Arial Narrow" w:hAnsi="Arial Narrow"/>
                                <w:sz w:val="20"/>
                              </w:rPr>
                              <w:t>Regular (UNDP)</w:t>
                            </w:r>
                            <w:r w:rsidRPr="00104465">
                              <w:rPr>
                                <w:rFonts w:ascii="Arial Narrow" w:hAnsi="Arial Narrow"/>
                                <w:sz w:val="20"/>
                              </w:rPr>
                              <w:tab/>
                            </w:r>
                            <w:r w:rsidRPr="00104465">
                              <w:rPr>
                                <w:rFonts w:ascii="Arial Narrow" w:hAnsi="Arial Narrow"/>
                                <w:sz w:val="20"/>
                              </w:rPr>
                              <w:tab/>
                            </w:r>
                            <w:r>
                              <w:rPr>
                                <w:rFonts w:ascii="Arial Narrow" w:hAnsi="Arial Narrow"/>
                                <w:sz w:val="20"/>
                              </w:rPr>
                              <w:t xml:space="preserve">     </w:t>
                            </w:r>
                            <w:r w:rsidRPr="00C35696">
                              <w:rPr>
                                <w:rFonts w:ascii="Arial Narrow" w:hAnsi="Arial Narrow"/>
                                <w:sz w:val="20"/>
                              </w:rPr>
                              <w:t>$</w:t>
                            </w:r>
                            <w:r>
                              <w:rPr>
                                <w:rFonts w:ascii="Arial Narrow" w:hAnsi="Arial Narrow"/>
                                <w:sz w:val="20"/>
                              </w:rPr>
                              <w:t>2</w:t>
                            </w:r>
                            <w:r w:rsidRPr="00C35696">
                              <w:rPr>
                                <w:rFonts w:ascii="Arial Narrow" w:hAnsi="Arial Narrow"/>
                                <w:sz w:val="20"/>
                                <w:u w:val="single"/>
                              </w:rPr>
                              <w:t>5,000</w:t>
                            </w:r>
                          </w:p>
                          <w:p w:rsidR="00BA0B76" w:rsidRPr="00DE310B" w:rsidRDefault="00BA0B76" w:rsidP="00E1433A">
                            <w:pPr>
                              <w:numPr>
                                <w:ilvl w:val="0"/>
                                <w:numId w:val="1"/>
                              </w:numPr>
                              <w:tabs>
                                <w:tab w:val="clear" w:pos="1080"/>
                                <w:tab w:val="num" w:pos="720"/>
                              </w:tabs>
                              <w:spacing w:after="0"/>
                              <w:ind w:left="360"/>
                              <w:jc w:val="left"/>
                              <w:rPr>
                                <w:rFonts w:ascii="Arial Narrow" w:hAnsi="Arial Narrow"/>
                                <w:sz w:val="20"/>
                              </w:rPr>
                            </w:pPr>
                            <w:r w:rsidRPr="00DE310B">
                              <w:rPr>
                                <w:rFonts w:ascii="Arial Narrow" w:hAnsi="Arial Narrow"/>
                                <w:sz w:val="20"/>
                              </w:rPr>
                              <w:t>GEF</w:t>
                            </w:r>
                            <w:r w:rsidRPr="00DE310B">
                              <w:rPr>
                                <w:rFonts w:ascii="Arial Narrow" w:hAnsi="Arial Narrow"/>
                                <w:sz w:val="20"/>
                              </w:rPr>
                              <w:tab/>
                            </w:r>
                            <w:r w:rsidRPr="00DE310B">
                              <w:rPr>
                                <w:rFonts w:ascii="Arial Narrow" w:hAnsi="Arial Narrow"/>
                                <w:sz w:val="20"/>
                              </w:rPr>
                              <w:tab/>
                            </w:r>
                            <w:r w:rsidRPr="00DE310B">
                              <w:rPr>
                                <w:rFonts w:ascii="Arial Narrow" w:hAnsi="Arial Narrow"/>
                                <w:sz w:val="20"/>
                              </w:rPr>
                              <w:tab/>
                              <w:t>$</w:t>
                            </w:r>
                            <w:r>
                              <w:rPr>
                                <w:rFonts w:ascii="Arial Narrow" w:hAnsi="Arial Narrow"/>
                                <w:sz w:val="20"/>
                              </w:rPr>
                              <w:t>990</w:t>
                            </w:r>
                            <w:r w:rsidRPr="00DE310B">
                              <w:rPr>
                                <w:rFonts w:ascii="Arial Narrow" w:hAnsi="Arial Narrow"/>
                                <w:sz w:val="20"/>
                              </w:rPr>
                              <w:t>,000</w:t>
                            </w:r>
                          </w:p>
                          <w:p w:rsidR="00BA0B76" w:rsidRPr="00DE310B" w:rsidRDefault="00BA0B76" w:rsidP="00DE310B">
                            <w:pPr>
                              <w:numPr>
                                <w:ilvl w:val="0"/>
                                <w:numId w:val="1"/>
                              </w:numPr>
                              <w:tabs>
                                <w:tab w:val="clear" w:pos="1080"/>
                                <w:tab w:val="num" w:pos="720"/>
                              </w:tabs>
                              <w:spacing w:after="0"/>
                              <w:ind w:left="360"/>
                              <w:jc w:val="left"/>
                              <w:rPr>
                                <w:rFonts w:ascii="Arial Narrow" w:hAnsi="Arial Narrow"/>
                                <w:sz w:val="20"/>
                                <w:szCs w:val="20"/>
                              </w:rPr>
                            </w:pPr>
                            <w:r w:rsidRPr="00DE310B">
                              <w:rPr>
                                <w:rFonts w:ascii="Arial Narrow" w:hAnsi="Arial Narrow"/>
                                <w:sz w:val="20"/>
                              </w:rPr>
                              <w:t>Other:</w:t>
                            </w:r>
                          </w:p>
                          <w:p w:rsidR="00BA0B76" w:rsidRPr="00DE310B" w:rsidRDefault="00BA0B76" w:rsidP="00104465">
                            <w:pPr>
                              <w:numPr>
                                <w:ilvl w:val="1"/>
                                <w:numId w:val="1"/>
                              </w:numPr>
                              <w:tabs>
                                <w:tab w:val="num" w:pos="540"/>
                                <w:tab w:val="num" w:pos="1260"/>
                              </w:tabs>
                              <w:spacing w:after="0"/>
                              <w:ind w:left="1080"/>
                              <w:jc w:val="left"/>
                              <w:rPr>
                                <w:rFonts w:ascii="Arial Narrow" w:hAnsi="Arial Narrow"/>
                                <w:sz w:val="20"/>
                                <w:szCs w:val="20"/>
                              </w:rPr>
                            </w:pPr>
                            <w:r w:rsidRPr="00DE310B">
                              <w:rPr>
                                <w:rFonts w:ascii="Arial Narrow" w:hAnsi="Arial Narrow"/>
                                <w:sz w:val="20"/>
                                <w:szCs w:val="20"/>
                              </w:rPr>
                              <w:t>Government</w:t>
                            </w:r>
                            <w:r w:rsidRPr="00DE310B">
                              <w:rPr>
                                <w:rFonts w:ascii="Arial Narrow" w:hAnsi="Arial Narrow"/>
                                <w:sz w:val="20"/>
                                <w:szCs w:val="20"/>
                              </w:rPr>
                              <w:tab/>
                            </w:r>
                            <w:r w:rsidRPr="00DE310B">
                              <w:rPr>
                                <w:rFonts w:ascii="Arial Narrow" w:hAnsi="Arial Narrow"/>
                                <w:sz w:val="20"/>
                              </w:rPr>
                              <w:t>$</w:t>
                            </w:r>
                          </w:p>
                          <w:p w:rsidR="00BA0B76" w:rsidRPr="00FC4381" w:rsidRDefault="00BA0B76" w:rsidP="00104465">
                            <w:pPr>
                              <w:numPr>
                                <w:ilvl w:val="1"/>
                                <w:numId w:val="1"/>
                              </w:numPr>
                              <w:tabs>
                                <w:tab w:val="num" w:pos="540"/>
                                <w:tab w:val="num" w:pos="1260"/>
                              </w:tabs>
                              <w:spacing w:after="0"/>
                              <w:ind w:left="1080"/>
                              <w:jc w:val="left"/>
                              <w:rPr>
                                <w:rFonts w:ascii="Arial Narrow" w:hAnsi="Arial Narrow"/>
                                <w:sz w:val="20"/>
                                <w:szCs w:val="20"/>
                                <w:highlight w:val="red"/>
                              </w:rPr>
                            </w:pPr>
                            <w:r w:rsidRPr="00FC4381">
                              <w:rPr>
                                <w:rFonts w:ascii="Arial Narrow" w:hAnsi="Arial Narrow"/>
                                <w:sz w:val="20"/>
                                <w:szCs w:val="20"/>
                                <w:highlight w:val="red"/>
                              </w:rPr>
                              <w:t>UNDP (in-kind)</w:t>
                            </w:r>
                            <w:r>
                              <w:rPr>
                                <w:rFonts w:ascii="Arial Narrow" w:hAnsi="Arial Narrow"/>
                                <w:sz w:val="20"/>
                                <w:szCs w:val="20"/>
                                <w:highlight w:val="red"/>
                              </w:rPr>
                              <w:tab/>
                            </w:r>
                            <w:r w:rsidRPr="00FC4381">
                              <w:rPr>
                                <w:rFonts w:ascii="Arial Narrow" w:hAnsi="Arial Narrow"/>
                                <w:sz w:val="20"/>
                                <w:szCs w:val="20"/>
                                <w:highlight w:val="red"/>
                              </w:rPr>
                              <w:t xml:space="preserve">     $</w:t>
                            </w:r>
                          </w:p>
                          <w:p w:rsidR="00BA0B76" w:rsidRPr="00DE310B" w:rsidRDefault="00BA0B76" w:rsidP="00E1433A">
                            <w:pPr>
                              <w:numPr>
                                <w:ilvl w:val="1"/>
                                <w:numId w:val="1"/>
                              </w:numPr>
                              <w:tabs>
                                <w:tab w:val="num" w:pos="540"/>
                                <w:tab w:val="num" w:pos="1260"/>
                              </w:tabs>
                              <w:spacing w:after="0"/>
                              <w:ind w:left="1080"/>
                              <w:jc w:val="left"/>
                              <w:rPr>
                                <w:rFonts w:ascii="Arial Narrow" w:hAnsi="Arial Narrow"/>
                              </w:rPr>
                            </w:pPr>
                            <w:r w:rsidRPr="00DE310B">
                              <w:rPr>
                                <w:rFonts w:ascii="Arial Narrow" w:hAnsi="Arial Narrow"/>
                                <w:sz w:val="20"/>
                              </w:rPr>
                              <w:t>Other</w:t>
                            </w:r>
                            <w:r w:rsidRPr="00DE310B">
                              <w:rPr>
                                <w:rFonts w:ascii="Arial Narrow" w:hAnsi="Arial Narrow"/>
                                <w:sz w:val="20"/>
                              </w:rPr>
                              <w:tab/>
                            </w:r>
                            <w:r w:rsidRPr="00DE310B">
                              <w:rPr>
                                <w:rFonts w:ascii="Arial Narrow" w:hAnsi="Arial Narrow"/>
                                <w:sz w:val="20"/>
                              </w:rPr>
                              <w:tab/>
                            </w:r>
                            <w:r w:rsidRPr="00DE310B">
                              <w:rPr>
                                <w:rFonts w:ascii="Arial Narrow" w:hAnsi="Arial Narrow"/>
                                <w:sz w:val="20"/>
                              </w:rPr>
                              <w:tab/>
                            </w:r>
                            <w:r>
                              <w:rPr>
                                <w:rFonts w:ascii="Arial Narrow" w:hAnsi="Arial Narrow"/>
                                <w:sz w:val="20"/>
                              </w:rPr>
                              <w:t xml:space="preserve">   </w:t>
                            </w:r>
                            <w:r w:rsidRPr="00DE310B">
                              <w:rPr>
                                <w:rFonts w:ascii="Arial Narrow" w:hAnsi="Arial Narrow"/>
                                <w:sz w:val="20"/>
                              </w:rPr>
                              <w:t xml:space="preserve">  $</w:t>
                            </w:r>
                          </w:p>
                          <w:p w:rsidR="00BA0B76" w:rsidRPr="00104465" w:rsidRDefault="00BA0B76" w:rsidP="00E1433A">
                            <w:pPr>
                              <w:rPr>
                                <w:rFonts w:ascii="Arial Narrow" w:hAnsi="Arial Narrow"/>
                                <w:sz w:val="10"/>
                                <w:szCs w:val="20"/>
                                <w:highlight w:val="yellow"/>
                              </w:rPr>
                            </w:pPr>
                          </w:p>
                          <w:p w:rsidR="00BA0B76" w:rsidRPr="00E964E6" w:rsidRDefault="00BA0B76" w:rsidP="00E1433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pt;margin-top:7.7pt;width:237.85pt;height:1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3GLgIAAFo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">
                <v:textbox>
                  <w:txbxContent>
                    <w:p w:rsidR="00BA0B76" w:rsidRPr="00113015" w:rsidRDefault="00BA0B76" w:rsidP="00E1433A">
                      <w:pPr>
                        <w:rPr>
                          <w:rFonts w:ascii="Arial Narrow" w:hAnsi="Arial Narrow"/>
                          <w:sz w:val="20"/>
                        </w:rPr>
                      </w:pPr>
                      <w:r w:rsidRPr="00113015">
                        <w:rPr>
                          <w:rFonts w:ascii="Arial Narrow" w:hAnsi="Arial Narrow"/>
                          <w:sz w:val="20"/>
                        </w:rPr>
                        <w:t xml:space="preserve">Total resources required           </w:t>
                      </w:r>
                      <w:r w:rsidRPr="00113015">
                        <w:rPr>
                          <w:rFonts w:ascii="Arial Narrow" w:hAnsi="Arial Narrow"/>
                          <w:sz w:val="20"/>
                        </w:rPr>
                        <w:tab/>
                      </w:r>
                      <w:r w:rsidRPr="00113015">
                        <w:rPr>
                          <w:rFonts w:ascii="Arial Narrow" w:hAnsi="Arial Narrow"/>
                          <w:sz w:val="20"/>
                          <w:u w:val="single"/>
                        </w:rPr>
                        <w:t>$</w:t>
                      </w:r>
                    </w:p>
                    <w:p w:rsidR="00BA0B76" w:rsidRPr="00104465" w:rsidRDefault="00BA0B76" w:rsidP="00E1433A">
                      <w:pPr>
                        <w:rPr>
                          <w:rFonts w:ascii="Arial Narrow" w:hAnsi="Arial Narrow"/>
                          <w:sz w:val="20"/>
                        </w:rPr>
                      </w:pPr>
                      <w:r w:rsidRPr="00113015">
                        <w:rPr>
                          <w:rFonts w:ascii="Arial Narrow" w:hAnsi="Arial Narrow"/>
                          <w:sz w:val="20"/>
                        </w:rPr>
                        <w:t>Total allocated resources:</w:t>
                      </w:r>
                      <w:r w:rsidRPr="00113015">
                        <w:rPr>
                          <w:rFonts w:ascii="Arial Narrow" w:hAnsi="Arial Narrow"/>
                          <w:sz w:val="20"/>
                        </w:rPr>
                        <w:tab/>
                      </w:r>
                      <w:r w:rsidRPr="00113015">
                        <w:rPr>
                          <w:rFonts w:ascii="Arial Narrow" w:hAnsi="Arial Narrow"/>
                          <w:sz w:val="20"/>
                        </w:rPr>
                        <w:tab/>
                      </w:r>
                      <w:r w:rsidRPr="00113015">
                        <w:rPr>
                          <w:rFonts w:ascii="Arial Narrow" w:hAnsi="Arial Narrow"/>
                          <w:sz w:val="20"/>
                          <w:u w:val="single"/>
                        </w:rPr>
                        <w:t>$</w:t>
                      </w:r>
                    </w:p>
                    <w:p w:rsidR="00BA0B76" w:rsidRPr="00C35696" w:rsidRDefault="00BA0B76" w:rsidP="00E1433A">
                      <w:pPr>
                        <w:numPr>
                          <w:ilvl w:val="0"/>
                          <w:numId w:val="1"/>
                        </w:numPr>
                        <w:tabs>
                          <w:tab w:val="clear" w:pos="1080"/>
                          <w:tab w:val="num" w:pos="720"/>
                        </w:tabs>
                        <w:spacing w:after="0"/>
                        <w:ind w:left="360"/>
                        <w:jc w:val="left"/>
                        <w:rPr>
                          <w:rFonts w:ascii="Arial Narrow" w:hAnsi="Arial Narrow"/>
                        </w:rPr>
                      </w:pPr>
                      <w:r w:rsidRPr="00104465">
                        <w:rPr>
                          <w:rFonts w:ascii="Arial Narrow" w:hAnsi="Arial Narrow"/>
                          <w:sz w:val="20"/>
                        </w:rPr>
                        <w:t>Regular (UNDP)</w:t>
                      </w:r>
                      <w:r w:rsidRPr="00104465">
                        <w:rPr>
                          <w:rFonts w:ascii="Arial Narrow" w:hAnsi="Arial Narrow"/>
                          <w:sz w:val="20"/>
                        </w:rPr>
                        <w:tab/>
                      </w:r>
                      <w:r w:rsidRPr="00104465">
                        <w:rPr>
                          <w:rFonts w:ascii="Arial Narrow" w:hAnsi="Arial Narrow"/>
                          <w:sz w:val="20"/>
                        </w:rPr>
                        <w:tab/>
                      </w:r>
                      <w:r>
                        <w:rPr>
                          <w:rFonts w:ascii="Arial Narrow" w:hAnsi="Arial Narrow"/>
                          <w:sz w:val="20"/>
                        </w:rPr>
                        <w:t xml:space="preserve">     </w:t>
                      </w:r>
                      <w:r w:rsidRPr="00C35696">
                        <w:rPr>
                          <w:rFonts w:ascii="Arial Narrow" w:hAnsi="Arial Narrow"/>
                          <w:sz w:val="20"/>
                        </w:rPr>
                        <w:t>$</w:t>
                      </w:r>
                      <w:r>
                        <w:rPr>
                          <w:rFonts w:ascii="Arial Narrow" w:hAnsi="Arial Narrow"/>
                          <w:sz w:val="20"/>
                        </w:rPr>
                        <w:t>2</w:t>
                      </w:r>
                      <w:r w:rsidRPr="00C35696">
                        <w:rPr>
                          <w:rFonts w:ascii="Arial Narrow" w:hAnsi="Arial Narrow"/>
                          <w:sz w:val="20"/>
                          <w:u w:val="single"/>
                        </w:rPr>
                        <w:t>5,000</w:t>
                      </w:r>
                    </w:p>
                    <w:p w:rsidR="00BA0B76" w:rsidRPr="00DE310B" w:rsidRDefault="00BA0B76" w:rsidP="00E1433A">
                      <w:pPr>
                        <w:numPr>
                          <w:ilvl w:val="0"/>
                          <w:numId w:val="1"/>
                        </w:numPr>
                        <w:tabs>
                          <w:tab w:val="clear" w:pos="1080"/>
                          <w:tab w:val="num" w:pos="720"/>
                        </w:tabs>
                        <w:spacing w:after="0"/>
                        <w:ind w:left="360"/>
                        <w:jc w:val="left"/>
                        <w:rPr>
                          <w:rFonts w:ascii="Arial Narrow" w:hAnsi="Arial Narrow"/>
                          <w:sz w:val="20"/>
                        </w:rPr>
                      </w:pPr>
                      <w:r w:rsidRPr="00DE310B">
                        <w:rPr>
                          <w:rFonts w:ascii="Arial Narrow" w:hAnsi="Arial Narrow"/>
                          <w:sz w:val="20"/>
                        </w:rPr>
                        <w:t>GEF</w:t>
                      </w:r>
                      <w:r w:rsidRPr="00DE310B">
                        <w:rPr>
                          <w:rFonts w:ascii="Arial Narrow" w:hAnsi="Arial Narrow"/>
                          <w:sz w:val="20"/>
                        </w:rPr>
                        <w:tab/>
                      </w:r>
                      <w:r w:rsidRPr="00DE310B">
                        <w:rPr>
                          <w:rFonts w:ascii="Arial Narrow" w:hAnsi="Arial Narrow"/>
                          <w:sz w:val="20"/>
                        </w:rPr>
                        <w:tab/>
                      </w:r>
                      <w:r w:rsidRPr="00DE310B">
                        <w:rPr>
                          <w:rFonts w:ascii="Arial Narrow" w:hAnsi="Arial Narrow"/>
                          <w:sz w:val="20"/>
                        </w:rPr>
                        <w:tab/>
                        <w:t>$</w:t>
                      </w:r>
                      <w:r>
                        <w:rPr>
                          <w:rFonts w:ascii="Arial Narrow" w:hAnsi="Arial Narrow"/>
                          <w:sz w:val="20"/>
                        </w:rPr>
                        <w:t>990</w:t>
                      </w:r>
                      <w:r w:rsidRPr="00DE310B">
                        <w:rPr>
                          <w:rFonts w:ascii="Arial Narrow" w:hAnsi="Arial Narrow"/>
                          <w:sz w:val="20"/>
                        </w:rPr>
                        <w:t>,000</w:t>
                      </w:r>
                    </w:p>
                    <w:p w:rsidR="00BA0B76" w:rsidRPr="00DE310B" w:rsidRDefault="00BA0B76" w:rsidP="00DE310B">
                      <w:pPr>
                        <w:numPr>
                          <w:ilvl w:val="0"/>
                          <w:numId w:val="1"/>
                        </w:numPr>
                        <w:tabs>
                          <w:tab w:val="clear" w:pos="1080"/>
                          <w:tab w:val="num" w:pos="720"/>
                        </w:tabs>
                        <w:spacing w:after="0"/>
                        <w:ind w:left="360"/>
                        <w:jc w:val="left"/>
                        <w:rPr>
                          <w:rFonts w:ascii="Arial Narrow" w:hAnsi="Arial Narrow"/>
                          <w:sz w:val="20"/>
                          <w:szCs w:val="20"/>
                        </w:rPr>
                      </w:pPr>
                      <w:r w:rsidRPr="00DE310B">
                        <w:rPr>
                          <w:rFonts w:ascii="Arial Narrow" w:hAnsi="Arial Narrow"/>
                          <w:sz w:val="20"/>
                        </w:rPr>
                        <w:t>Other:</w:t>
                      </w:r>
                    </w:p>
                    <w:p w:rsidR="00BA0B76" w:rsidRPr="00DE310B" w:rsidRDefault="00BA0B76" w:rsidP="00104465">
                      <w:pPr>
                        <w:numPr>
                          <w:ilvl w:val="1"/>
                          <w:numId w:val="1"/>
                        </w:numPr>
                        <w:tabs>
                          <w:tab w:val="num" w:pos="540"/>
                          <w:tab w:val="num" w:pos="1260"/>
                        </w:tabs>
                        <w:spacing w:after="0"/>
                        <w:ind w:left="1080"/>
                        <w:jc w:val="left"/>
                        <w:rPr>
                          <w:rFonts w:ascii="Arial Narrow" w:hAnsi="Arial Narrow"/>
                          <w:sz w:val="20"/>
                          <w:szCs w:val="20"/>
                        </w:rPr>
                      </w:pPr>
                      <w:r w:rsidRPr="00DE310B">
                        <w:rPr>
                          <w:rFonts w:ascii="Arial Narrow" w:hAnsi="Arial Narrow"/>
                          <w:sz w:val="20"/>
                          <w:szCs w:val="20"/>
                        </w:rPr>
                        <w:t>Government</w:t>
                      </w:r>
                      <w:r w:rsidRPr="00DE310B">
                        <w:rPr>
                          <w:rFonts w:ascii="Arial Narrow" w:hAnsi="Arial Narrow"/>
                          <w:sz w:val="20"/>
                          <w:szCs w:val="20"/>
                        </w:rPr>
                        <w:tab/>
                      </w:r>
                      <w:r w:rsidRPr="00DE310B">
                        <w:rPr>
                          <w:rFonts w:ascii="Arial Narrow" w:hAnsi="Arial Narrow"/>
                          <w:sz w:val="20"/>
                        </w:rPr>
                        <w:t>$</w:t>
                      </w:r>
                    </w:p>
                    <w:p w:rsidR="00BA0B76" w:rsidRPr="00FC4381" w:rsidRDefault="00BA0B76" w:rsidP="00104465">
                      <w:pPr>
                        <w:numPr>
                          <w:ilvl w:val="1"/>
                          <w:numId w:val="1"/>
                        </w:numPr>
                        <w:tabs>
                          <w:tab w:val="num" w:pos="540"/>
                          <w:tab w:val="num" w:pos="1260"/>
                        </w:tabs>
                        <w:spacing w:after="0"/>
                        <w:ind w:left="1080"/>
                        <w:jc w:val="left"/>
                        <w:rPr>
                          <w:rFonts w:ascii="Arial Narrow" w:hAnsi="Arial Narrow"/>
                          <w:sz w:val="20"/>
                          <w:szCs w:val="20"/>
                          <w:highlight w:val="red"/>
                        </w:rPr>
                      </w:pPr>
                      <w:r w:rsidRPr="00FC4381">
                        <w:rPr>
                          <w:rFonts w:ascii="Arial Narrow" w:hAnsi="Arial Narrow"/>
                          <w:sz w:val="20"/>
                          <w:szCs w:val="20"/>
                          <w:highlight w:val="red"/>
                        </w:rPr>
                        <w:t>UNDP (in-kind)</w:t>
                      </w:r>
                      <w:r>
                        <w:rPr>
                          <w:rFonts w:ascii="Arial Narrow" w:hAnsi="Arial Narrow"/>
                          <w:sz w:val="20"/>
                          <w:szCs w:val="20"/>
                          <w:highlight w:val="red"/>
                        </w:rPr>
                        <w:tab/>
                      </w:r>
                      <w:r w:rsidRPr="00FC4381">
                        <w:rPr>
                          <w:rFonts w:ascii="Arial Narrow" w:hAnsi="Arial Narrow"/>
                          <w:sz w:val="20"/>
                          <w:szCs w:val="20"/>
                          <w:highlight w:val="red"/>
                        </w:rPr>
                        <w:t xml:space="preserve">     $</w:t>
                      </w:r>
                    </w:p>
                    <w:p w:rsidR="00BA0B76" w:rsidRPr="00DE310B" w:rsidRDefault="00BA0B76" w:rsidP="00E1433A">
                      <w:pPr>
                        <w:numPr>
                          <w:ilvl w:val="1"/>
                          <w:numId w:val="1"/>
                        </w:numPr>
                        <w:tabs>
                          <w:tab w:val="num" w:pos="540"/>
                          <w:tab w:val="num" w:pos="1260"/>
                        </w:tabs>
                        <w:spacing w:after="0"/>
                        <w:ind w:left="1080"/>
                        <w:jc w:val="left"/>
                        <w:rPr>
                          <w:rFonts w:ascii="Arial Narrow" w:hAnsi="Arial Narrow"/>
                        </w:rPr>
                      </w:pPr>
                      <w:r w:rsidRPr="00DE310B">
                        <w:rPr>
                          <w:rFonts w:ascii="Arial Narrow" w:hAnsi="Arial Narrow"/>
                          <w:sz w:val="20"/>
                        </w:rPr>
                        <w:t>Other</w:t>
                      </w:r>
                      <w:r w:rsidRPr="00DE310B">
                        <w:rPr>
                          <w:rFonts w:ascii="Arial Narrow" w:hAnsi="Arial Narrow"/>
                          <w:sz w:val="20"/>
                        </w:rPr>
                        <w:tab/>
                      </w:r>
                      <w:r w:rsidRPr="00DE310B">
                        <w:rPr>
                          <w:rFonts w:ascii="Arial Narrow" w:hAnsi="Arial Narrow"/>
                          <w:sz w:val="20"/>
                        </w:rPr>
                        <w:tab/>
                      </w:r>
                      <w:r w:rsidRPr="00DE310B">
                        <w:rPr>
                          <w:rFonts w:ascii="Arial Narrow" w:hAnsi="Arial Narrow"/>
                          <w:sz w:val="20"/>
                        </w:rPr>
                        <w:tab/>
                      </w:r>
                      <w:r>
                        <w:rPr>
                          <w:rFonts w:ascii="Arial Narrow" w:hAnsi="Arial Narrow"/>
                          <w:sz w:val="20"/>
                        </w:rPr>
                        <w:t xml:space="preserve">   </w:t>
                      </w:r>
                      <w:r w:rsidRPr="00DE310B">
                        <w:rPr>
                          <w:rFonts w:ascii="Arial Narrow" w:hAnsi="Arial Narrow"/>
                          <w:sz w:val="20"/>
                        </w:rPr>
                        <w:t xml:space="preserve">  $</w:t>
                      </w:r>
                    </w:p>
                    <w:p w:rsidR="00BA0B76" w:rsidRPr="00104465" w:rsidRDefault="00BA0B76" w:rsidP="00E1433A">
                      <w:pPr>
                        <w:rPr>
                          <w:rFonts w:ascii="Arial Narrow" w:hAnsi="Arial Narrow"/>
                          <w:sz w:val="10"/>
                          <w:szCs w:val="20"/>
                          <w:highlight w:val="yellow"/>
                        </w:rPr>
                      </w:pPr>
                    </w:p>
                    <w:p w:rsidR="00BA0B76" w:rsidRPr="00E964E6" w:rsidRDefault="00BA0B76" w:rsidP="00E1433A">
                      <w:pPr>
                        <w:rPr>
                          <w:rFonts w:ascii="Arial Narrow" w:hAnsi="Arial Narrow"/>
                          <w:sz w:val="20"/>
                          <w:szCs w:val="20"/>
                        </w:rPr>
                      </w:pPr>
                    </w:p>
                  </w:txbxContent>
                </v:textbox>
              </v:shape>
            </w:pict>
          </mc:Fallback>
        </mc:AlternateContent>
      </w:r>
      <w:r>
        <w:rPr>
          <w:noProof/>
          <w:lang w:val="en-US"/>
        </w:rPr>
        <mc:AlternateContent>
          <mc:Choice Requires="wps">
            <w:drawing>
              <wp:anchor distT="0" distB="0" distL="114300" distR="114300" simplePos="0" relativeHeight="251657216" behindDoc="1" locked="0" layoutInCell="1" allowOverlap="1">
                <wp:simplePos x="0" y="0"/>
                <wp:positionH relativeFrom="column">
                  <wp:posOffset>5080</wp:posOffset>
                </wp:positionH>
                <wp:positionV relativeFrom="paragraph">
                  <wp:posOffset>97790</wp:posOffset>
                </wp:positionV>
                <wp:extent cx="2857500" cy="1445260"/>
                <wp:effectExtent l="0" t="0" r="19050" b="21590"/>
                <wp:wrapTight wrapText="bothSides">
                  <wp:wrapPolygon edited="0">
                    <wp:start x="0" y="0"/>
                    <wp:lineTo x="0" y="21638"/>
                    <wp:lineTo x="21600" y="21638"/>
                    <wp:lineTo x="21600" y="0"/>
                    <wp:lineTo x="0" y="0"/>
                  </wp:wrapPolygon>
                </wp:wrapTight>
                <wp:docPr id="1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45260"/>
                        </a:xfrm>
                        <a:prstGeom prst="rect">
                          <a:avLst/>
                        </a:prstGeom>
                        <a:solidFill>
                          <a:srgbClr val="FFFFFF"/>
                        </a:solidFill>
                        <a:ln w="9525">
                          <a:solidFill>
                            <a:srgbClr val="000000"/>
                          </a:solidFill>
                          <a:miter lim="800000"/>
                          <a:headEnd/>
                          <a:tailEnd/>
                        </a:ln>
                      </wps:spPr>
                      <wps:txbx>
                        <w:txbxContent>
                          <w:p w:rsidR="00BA0B76" w:rsidRPr="00EF74CF" w:rsidRDefault="00BA0B76" w:rsidP="00E1433A">
                            <w:pPr>
                              <w:spacing w:after="0"/>
                              <w:rPr>
                                <w:rFonts w:ascii="Arial Narrow" w:hAnsi="Arial Narrow" w:cs="Arial"/>
                                <w:sz w:val="20"/>
                                <w:szCs w:val="20"/>
                                <w:highlight w:val="yellow"/>
                                <w:u w:val="single"/>
                              </w:rPr>
                            </w:pPr>
                            <w:r w:rsidRPr="00EF74CF">
                              <w:rPr>
                                <w:rFonts w:ascii="Arial Narrow" w:hAnsi="Arial Narrow" w:cs="Arial"/>
                                <w:sz w:val="20"/>
                                <w:szCs w:val="20"/>
                                <w:highlight w:val="yellow"/>
                              </w:rPr>
                              <w:t>Programme Period:</w:t>
                            </w:r>
                            <w:r w:rsidRPr="00EF74CF">
                              <w:rPr>
                                <w:rFonts w:ascii="Arial Narrow" w:hAnsi="Arial Narrow" w:cs="Arial"/>
                                <w:sz w:val="20"/>
                                <w:szCs w:val="20"/>
                                <w:highlight w:val="yellow"/>
                              </w:rPr>
                              <w:tab/>
                            </w:r>
                            <w:r w:rsidRPr="00EF74CF">
                              <w:rPr>
                                <w:rFonts w:ascii="Arial Narrow" w:hAnsi="Arial Narrow" w:cs="Arial"/>
                                <w:sz w:val="20"/>
                                <w:szCs w:val="20"/>
                                <w:highlight w:val="yellow"/>
                              </w:rPr>
                              <w:tab/>
                            </w:r>
                          </w:p>
                          <w:p w:rsidR="00BA0B76" w:rsidRPr="00EF74CF" w:rsidRDefault="00BA0B76" w:rsidP="00E1433A">
                            <w:pPr>
                              <w:spacing w:after="0"/>
                              <w:jc w:val="left"/>
                              <w:rPr>
                                <w:rFonts w:ascii="Arial Narrow" w:hAnsi="Arial Narrow" w:cs="Arial"/>
                                <w:sz w:val="20"/>
                                <w:szCs w:val="20"/>
                                <w:highlight w:val="yellow"/>
                                <w:lang w:val="en-US"/>
                              </w:rPr>
                            </w:pPr>
                          </w:p>
                          <w:p w:rsidR="00BA0B76" w:rsidRPr="00EF74CF" w:rsidRDefault="00BA0B76" w:rsidP="00E1433A">
                            <w:pPr>
                              <w:spacing w:after="0"/>
                              <w:rPr>
                                <w:rFonts w:ascii="Arial Narrow" w:hAnsi="Arial Narrow" w:cs="Arial"/>
                                <w:sz w:val="20"/>
                                <w:szCs w:val="20"/>
                                <w:highlight w:val="yellow"/>
                                <w:lang w:val="en-US"/>
                              </w:rPr>
                            </w:pPr>
                            <w:r w:rsidRPr="00EF74CF">
                              <w:rPr>
                                <w:rFonts w:ascii="Arial Narrow" w:hAnsi="Arial Narrow" w:cs="Arial"/>
                                <w:sz w:val="20"/>
                                <w:szCs w:val="20"/>
                                <w:highlight w:val="yellow"/>
                                <w:lang w:val="en-US"/>
                              </w:rPr>
                              <w:t>Atlas Award ID:</w:t>
                            </w:r>
                            <w:r w:rsidRPr="00EF74CF">
                              <w:rPr>
                                <w:rFonts w:ascii="Arial Narrow" w:hAnsi="Arial Narrow" w:cs="Arial"/>
                                <w:sz w:val="20"/>
                                <w:szCs w:val="20"/>
                                <w:highlight w:val="yellow"/>
                                <w:lang w:val="en-US"/>
                              </w:rPr>
                              <w:tab/>
                            </w:r>
                            <w:r w:rsidRPr="00EF74CF">
                              <w:rPr>
                                <w:rFonts w:ascii="Arial Narrow" w:hAnsi="Arial Narrow" w:cs="Arial"/>
                                <w:sz w:val="20"/>
                                <w:szCs w:val="20"/>
                                <w:highlight w:val="yellow"/>
                                <w:lang w:val="en-US"/>
                              </w:rPr>
                              <w:tab/>
                            </w:r>
                          </w:p>
                          <w:p w:rsidR="00BA0B76" w:rsidRPr="00EF74CF" w:rsidRDefault="00BA0B76" w:rsidP="00E1433A">
                            <w:pPr>
                              <w:spacing w:after="0"/>
                              <w:rPr>
                                <w:rFonts w:ascii="Arial Narrow" w:hAnsi="Arial Narrow" w:cs="Arial"/>
                                <w:sz w:val="20"/>
                                <w:szCs w:val="20"/>
                                <w:highlight w:val="yellow"/>
                                <w:lang w:val="en-US"/>
                              </w:rPr>
                            </w:pPr>
                            <w:r w:rsidRPr="00EF74CF">
                              <w:rPr>
                                <w:rFonts w:ascii="Arial Narrow" w:hAnsi="Arial Narrow" w:cs="Arial"/>
                                <w:sz w:val="20"/>
                                <w:szCs w:val="20"/>
                                <w:highlight w:val="yellow"/>
                                <w:lang w:val="en-US"/>
                              </w:rPr>
                              <w:t>Project ID:</w:t>
                            </w:r>
                            <w:r w:rsidRPr="00EF74CF">
                              <w:rPr>
                                <w:rFonts w:ascii="Arial Narrow" w:hAnsi="Arial Narrow" w:cs="Arial"/>
                                <w:sz w:val="20"/>
                                <w:szCs w:val="20"/>
                                <w:highlight w:val="yellow"/>
                                <w:lang w:val="en-US"/>
                              </w:rPr>
                              <w:tab/>
                            </w:r>
                            <w:r w:rsidRPr="00EF74CF">
                              <w:rPr>
                                <w:rFonts w:ascii="Arial Narrow" w:hAnsi="Arial Narrow" w:cs="Arial"/>
                                <w:sz w:val="20"/>
                                <w:szCs w:val="20"/>
                                <w:highlight w:val="yellow"/>
                                <w:lang w:val="en-US"/>
                              </w:rPr>
                              <w:tab/>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PIMS #</w:t>
                            </w:r>
                            <w:r w:rsidRPr="00EF74CF">
                              <w:rPr>
                                <w:rFonts w:ascii="Arial Narrow" w:hAnsi="Arial Narrow" w:cs="Arial"/>
                                <w:highlight w:val="yellow"/>
                                <w:lang w:val="en-US"/>
                              </w:rPr>
                              <w:tab/>
                            </w:r>
                            <w:r w:rsidRPr="00EF74CF">
                              <w:rPr>
                                <w:rFonts w:ascii="Arial Narrow" w:hAnsi="Arial Narrow" w:cs="Arial"/>
                                <w:highlight w:val="yellow"/>
                                <w:lang w:val="en-US"/>
                              </w:rPr>
                              <w:tab/>
                            </w:r>
                            <w:r w:rsidRPr="00EF74CF">
                              <w:rPr>
                                <w:rFonts w:ascii="Arial Narrow" w:hAnsi="Arial Narrow" w:cs="Arial"/>
                                <w:highlight w:val="yellow"/>
                                <w:lang w:val="en-US"/>
                              </w:rPr>
                              <w:tab/>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Start date:</w:t>
                            </w:r>
                            <w:r w:rsidRPr="00EF74CF">
                              <w:rPr>
                                <w:rFonts w:ascii="Arial Narrow" w:hAnsi="Arial Narrow" w:cs="Arial"/>
                                <w:highlight w:val="yellow"/>
                                <w:lang w:val="en-US"/>
                              </w:rPr>
                              <w:tab/>
                            </w:r>
                            <w:r w:rsidRPr="00EF74CF">
                              <w:rPr>
                                <w:rFonts w:ascii="Arial Narrow" w:hAnsi="Arial Narrow" w:cs="Arial"/>
                                <w:highlight w:val="yellow"/>
                                <w:lang w:val="en-US"/>
                              </w:rPr>
                              <w:tab/>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End Date</w:t>
                            </w:r>
                            <w:r w:rsidRPr="00EF74CF">
                              <w:rPr>
                                <w:rFonts w:ascii="Arial Narrow" w:hAnsi="Arial Narrow" w:cs="Arial"/>
                                <w:highlight w:val="yellow"/>
                                <w:lang w:val="en-US"/>
                              </w:rPr>
                              <w:tab/>
                            </w:r>
                            <w:r w:rsidRPr="00EF74CF">
                              <w:rPr>
                                <w:rFonts w:ascii="Arial Narrow" w:hAnsi="Arial Narrow" w:cs="Arial"/>
                                <w:highlight w:val="yellow"/>
                                <w:lang w:val="en-US"/>
                              </w:rPr>
                              <w:tab/>
                            </w:r>
                            <w:r w:rsidRPr="00EF74CF">
                              <w:rPr>
                                <w:rFonts w:ascii="Arial Narrow" w:hAnsi="Arial Narrow" w:cs="Arial"/>
                                <w:highlight w:val="yellow"/>
                                <w:lang w:val="en-US"/>
                              </w:rPr>
                              <w:tab/>
                              <w:t xml:space="preserve"> </w:t>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Management Arrangements</w:t>
                            </w:r>
                            <w:r w:rsidRPr="00EF74CF">
                              <w:rPr>
                                <w:rFonts w:ascii="Arial Narrow" w:hAnsi="Arial Narrow" w:cs="Arial"/>
                                <w:highlight w:val="yellow"/>
                                <w:lang w:val="en-US"/>
                              </w:rPr>
                              <w:tab/>
                            </w:r>
                            <w:r>
                              <w:rPr>
                                <w:rFonts w:ascii="Arial Narrow" w:hAnsi="Arial Narrow" w:cs="Arial"/>
                                <w:highlight w:val="yellow"/>
                                <w:lang w:val="en-US"/>
                              </w:rPr>
                              <w:t>National (NIM)</w:t>
                            </w:r>
                          </w:p>
                          <w:p w:rsidR="00BA0B76" w:rsidRPr="005C1464" w:rsidRDefault="00BA0B76" w:rsidP="00E1433A">
                            <w:pPr>
                              <w:pStyle w:val="FootnoteText"/>
                              <w:spacing w:after="0"/>
                              <w:rPr>
                                <w:rFonts w:ascii="Arial Narrow" w:hAnsi="Arial Narrow" w:cs="Arial"/>
                                <w:u w:val="single"/>
                                <w:lang w:val="en-US"/>
                              </w:rPr>
                            </w:pPr>
                            <w:r>
                              <w:rPr>
                                <w:rFonts w:ascii="Arial Narrow" w:hAnsi="Arial Narrow" w:cs="Arial"/>
                                <w:highlight w:val="yellow"/>
                                <w:lang w:val="en-US"/>
                              </w:rPr>
                              <w:t>L</w:t>
                            </w:r>
                            <w:r w:rsidRPr="005C1464">
                              <w:rPr>
                                <w:rFonts w:ascii="Arial Narrow" w:hAnsi="Arial Narrow" w:cs="Arial"/>
                                <w:highlight w:val="yellow"/>
                                <w:lang w:val="en-US"/>
                              </w:rPr>
                              <w:t>PAC Meeting Date</w:t>
                            </w:r>
                            <w:r w:rsidRPr="005C1464">
                              <w:rPr>
                                <w:rFonts w:ascii="Arial Narrow" w:hAnsi="Arial Narrow"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pt;margin-top:7.7pt;width:225pt;height:1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cLQIAAFo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">
                <v:textbox>
                  <w:txbxContent>
                    <w:p w:rsidR="00BA0B76" w:rsidRPr="00EF74CF" w:rsidRDefault="00BA0B76" w:rsidP="00E1433A">
                      <w:pPr>
                        <w:spacing w:after="0"/>
                        <w:rPr>
                          <w:rFonts w:ascii="Arial Narrow" w:hAnsi="Arial Narrow" w:cs="Arial"/>
                          <w:sz w:val="20"/>
                          <w:szCs w:val="20"/>
                          <w:highlight w:val="yellow"/>
                          <w:u w:val="single"/>
                        </w:rPr>
                      </w:pPr>
                      <w:r w:rsidRPr="00EF74CF">
                        <w:rPr>
                          <w:rFonts w:ascii="Arial Narrow" w:hAnsi="Arial Narrow" w:cs="Arial"/>
                          <w:sz w:val="20"/>
                          <w:szCs w:val="20"/>
                          <w:highlight w:val="yellow"/>
                        </w:rPr>
                        <w:t>Programme Period:</w:t>
                      </w:r>
                      <w:r w:rsidRPr="00EF74CF">
                        <w:rPr>
                          <w:rFonts w:ascii="Arial Narrow" w:hAnsi="Arial Narrow" w:cs="Arial"/>
                          <w:sz w:val="20"/>
                          <w:szCs w:val="20"/>
                          <w:highlight w:val="yellow"/>
                        </w:rPr>
                        <w:tab/>
                      </w:r>
                      <w:r w:rsidRPr="00EF74CF">
                        <w:rPr>
                          <w:rFonts w:ascii="Arial Narrow" w:hAnsi="Arial Narrow" w:cs="Arial"/>
                          <w:sz w:val="20"/>
                          <w:szCs w:val="20"/>
                          <w:highlight w:val="yellow"/>
                        </w:rPr>
                        <w:tab/>
                      </w:r>
                    </w:p>
                    <w:p w:rsidR="00BA0B76" w:rsidRPr="00EF74CF" w:rsidRDefault="00BA0B76" w:rsidP="00E1433A">
                      <w:pPr>
                        <w:spacing w:after="0"/>
                        <w:jc w:val="left"/>
                        <w:rPr>
                          <w:rFonts w:ascii="Arial Narrow" w:hAnsi="Arial Narrow" w:cs="Arial"/>
                          <w:sz w:val="20"/>
                          <w:szCs w:val="20"/>
                          <w:highlight w:val="yellow"/>
                          <w:lang w:val="en-US"/>
                        </w:rPr>
                      </w:pPr>
                    </w:p>
                    <w:p w:rsidR="00BA0B76" w:rsidRPr="00EF74CF" w:rsidRDefault="00BA0B76" w:rsidP="00E1433A">
                      <w:pPr>
                        <w:spacing w:after="0"/>
                        <w:rPr>
                          <w:rFonts w:ascii="Arial Narrow" w:hAnsi="Arial Narrow" w:cs="Arial"/>
                          <w:sz w:val="20"/>
                          <w:szCs w:val="20"/>
                          <w:highlight w:val="yellow"/>
                          <w:lang w:val="en-US"/>
                        </w:rPr>
                      </w:pPr>
                      <w:r w:rsidRPr="00EF74CF">
                        <w:rPr>
                          <w:rFonts w:ascii="Arial Narrow" w:hAnsi="Arial Narrow" w:cs="Arial"/>
                          <w:sz w:val="20"/>
                          <w:szCs w:val="20"/>
                          <w:highlight w:val="yellow"/>
                          <w:lang w:val="en-US"/>
                        </w:rPr>
                        <w:t>Atlas Award ID:</w:t>
                      </w:r>
                      <w:r w:rsidRPr="00EF74CF">
                        <w:rPr>
                          <w:rFonts w:ascii="Arial Narrow" w:hAnsi="Arial Narrow" w:cs="Arial"/>
                          <w:sz w:val="20"/>
                          <w:szCs w:val="20"/>
                          <w:highlight w:val="yellow"/>
                          <w:lang w:val="en-US"/>
                        </w:rPr>
                        <w:tab/>
                      </w:r>
                      <w:r w:rsidRPr="00EF74CF">
                        <w:rPr>
                          <w:rFonts w:ascii="Arial Narrow" w:hAnsi="Arial Narrow" w:cs="Arial"/>
                          <w:sz w:val="20"/>
                          <w:szCs w:val="20"/>
                          <w:highlight w:val="yellow"/>
                          <w:lang w:val="en-US"/>
                        </w:rPr>
                        <w:tab/>
                      </w:r>
                    </w:p>
                    <w:p w:rsidR="00BA0B76" w:rsidRPr="00EF74CF" w:rsidRDefault="00BA0B76" w:rsidP="00E1433A">
                      <w:pPr>
                        <w:spacing w:after="0"/>
                        <w:rPr>
                          <w:rFonts w:ascii="Arial Narrow" w:hAnsi="Arial Narrow" w:cs="Arial"/>
                          <w:sz w:val="20"/>
                          <w:szCs w:val="20"/>
                          <w:highlight w:val="yellow"/>
                          <w:lang w:val="en-US"/>
                        </w:rPr>
                      </w:pPr>
                      <w:r w:rsidRPr="00EF74CF">
                        <w:rPr>
                          <w:rFonts w:ascii="Arial Narrow" w:hAnsi="Arial Narrow" w:cs="Arial"/>
                          <w:sz w:val="20"/>
                          <w:szCs w:val="20"/>
                          <w:highlight w:val="yellow"/>
                          <w:lang w:val="en-US"/>
                        </w:rPr>
                        <w:t>Project ID:</w:t>
                      </w:r>
                      <w:r w:rsidRPr="00EF74CF">
                        <w:rPr>
                          <w:rFonts w:ascii="Arial Narrow" w:hAnsi="Arial Narrow" w:cs="Arial"/>
                          <w:sz w:val="20"/>
                          <w:szCs w:val="20"/>
                          <w:highlight w:val="yellow"/>
                          <w:lang w:val="en-US"/>
                        </w:rPr>
                        <w:tab/>
                      </w:r>
                      <w:r w:rsidRPr="00EF74CF">
                        <w:rPr>
                          <w:rFonts w:ascii="Arial Narrow" w:hAnsi="Arial Narrow" w:cs="Arial"/>
                          <w:sz w:val="20"/>
                          <w:szCs w:val="20"/>
                          <w:highlight w:val="yellow"/>
                          <w:lang w:val="en-US"/>
                        </w:rPr>
                        <w:tab/>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PIMS #</w:t>
                      </w:r>
                      <w:r w:rsidRPr="00EF74CF">
                        <w:rPr>
                          <w:rFonts w:ascii="Arial Narrow" w:hAnsi="Arial Narrow" w:cs="Arial"/>
                          <w:highlight w:val="yellow"/>
                          <w:lang w:val="en-US"/>
                        </w:rPr>
                        <w:tab/>
                      </w:r>
                      <w:r w:rsidRPr="00EF74CF">
                        <w:rPr>
                          <w:rFonts w:ascii="Arial Narrow" w:hAnsi="Arial Narrow" w:cs="Arial"/>
                          <w:highlight w:val="yellow"/>
                          <w:lang w:val="en-US"/>
                        </w:rPr>
                        <w:tab/>
                      </w:r>
                      <w:r w:rsidRPr="00EF74CF">
                        <w:rPr>
                          <w:rFonts w:ascii="Arial Narrow" w:hAnsi="Arial Narrow" w:cs="Arial"/>
                          <w:highlight w:val="yellow"/>
                          <w:lang w:val="en-US"/>
                        </w:rPr>
                        <w:tab/>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Start date:</w:t>
                      </w:r>
                      <w:r w:rsidRPr="00EF74CF">
                        <w:rPr>
                          <w:rFonts w:ascii="Arial Narrow" w:hAnsi="Arial Narrow" w:cs="Arial"/>
                          <w:highlight w:val="yellow"/>
                          <w:lang w:val="en-US"/>
                        </w:rPr>
                        <w:tab/>
                      </w:r>
                      <w:r w:rsidRPr="00EF74CF">
                        <w:rPr>
                          <w:rFonts w:ascii="Arial Narrow" w:hAnsi="Arial Narrow" w:cs="Arial"/>
                          <w:highlight w:val="yellow"/>
                          <w:lang w:val="en-US"/>
                        </w:rPr>
                        <w:tab/>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End Date</w:t>
                      </w:r>
                      <w:r w:rsidRPr="00EF74CF">
                        <w:rPr>
                          <w:rFonts w:ascii="Arial Narrow" w:hAnsi="Arial Narrow" w:cs="Arial"/>
                          <w:highlight w:val="yellow"/>
                          <w:lang w:val="en-US"/>
                        </w:rPr>
                        <w:tab/>
                      </w:r>
                      <w:r w:rsidRPr="00EF74CF">
                        <w:rPr>
                          <w:rFonts w:ascii="Arial Narrow" w:hAnsi="Arial Narrow" w:cs="Arial"/>
                          <w:highlight w:val="yellow"/>
                          <w:lang w:val="en-US"/>
                        </w:rPr>
                        <w:tab/>
                      </w:r>
                      <w:r w:rsidRPr="00EF74CF">
                        <w:rPr>
                          <w:rFonts w:ascii="Arial Narrow" w:hAnsi="Arial Narrow" w:cs="Arial"/>
                          <w:highlight w:val="yellow"/>
                          <w:lang w:val="en-US"/>
                        </w:rPr>
                        <w:tab/>
                        <w:t xml:space="preserve"> </w:t>
                      </w:r>
                    </w:p>
                    <w:p w:rsidR="00BA0B76" w:rsidRPr="00EF74CF" w:rsidRDefault="00BA0B76" w:rsidP="00E1433A">
                      <w:pPr>
                        <w:pStyle w:val="FootnoteText"/>
                        <w:spacing w:after="0"/>
                        <w:rPr>
                          <w:rFonts w:ascii="Arial Narrow" w:hAnsi="Arial Narrow" w:cs="Arial"/>
                          <w:highlight w:val="yellow"/>
                          <w:lang w:val="en-US"/>
                        </w:rPr>
                      </w:pPr>
                      <w:r w:rsidRPr="00EF74CF">
                        <w:rPr>
                          <w:rFonts w:ascii="Arial Narrow" w:hAnsi="Arial Narrow" w:cs="Arial"/>
                          <w:highlight w:val="yellow"/>
                          <w:lang w:val="en-US"/>
                        </w:rPr>
                        <w:t>Management Arrangements</w:t>
                      </w:r>
                      <w:r w:rsidRPr="00EF74CF">
                        <w:rPr>
                          <w:rFonts w:ascii="Arial Narrow" w:hAnsi="Arial Narrow" w:cs="Arial"/>
                          <w:highlight w:val="yellow"/>
                          <w:lang w:val="en-US"/>
                        </w:rPr>
                        <w:tab/>
                      </w:r>
                      <w:r>
                        <w:rPr>
                          <w:rFonts w:ascii="Arial Narrow" w:hAnsi="Arial Narrow" w:cs="Arial"/>
                          <w:highlight w:val="yellow"/>
                          <w:lang w:val="en-US"/>
                        </w:rPr>
                        <w:t>National (NIM)</w:t>
                      </w:r>
                    </w:p>
                    <w:p w:rsidR="00BA0B76" w:rsidRPr="005C1464" w:rsidRDefault="00BA0B76" w:rsidP="00E1433A">
                      <w:pPr>
                        <w:pStyle w:val="FootnoteText"/>
                        <w:spacing w:after="0"/>
                        <w:rPr>
                          <w:rFonts w:ascii="Arial Narrow" w:hAnsi="Arial Narrow" w:cs="Arial"/>
                          <w:u w:val="single"/>
                          <w:lang w:val="en-US"/>
                        </w:rPr>
                      </w:pPr>
                      <w:r>
                        <w:rPr>
                          <w:rFonts w:ascii="Arial Narrow" w:hAnsi="Arial Narrow" w:cs="Arial"/>
                          <w:highlight w:val="yellow"/>
                          <w:lang w:val="en-US"/>
                        </w:rPr>
                        <w:t>L</w:t>
                      </w:r>
                      <w:r w:rsidRPr="005C1464">
                        <w:rPr>
                          <w:rFonts w:ascii="Arial Narrow" w:hAnsi="Arial Narrow" w:cs="Arial"/>
                          <w:highlight w:val="yellow"/>
                          <w:lang w:val="en-US"/>
                        </w:rPr>
                        <w:t>PAC Meeting Date</w:t>
                      </w:r>
                      <w:r w:rsidRPr="005C1464">
                        <w:rPr>
                          <w:rFonts w:ascii="Arial Narrow" w:hAnsi="Arial Narrow" w:cs="Arial"/>
                          <w:lang w:val="en-US"/>
                        </w:rPr>
                        <w:tab/>
                      </w:r>
                    </w:p>
                  </w:txbxContent>
                </v:textbox>
                <w10:wrap type="tight"/>
              </v:shape>
            </w:pict>
          </mc:Fallback>
        </mc:AlternateContent>
      </w: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r w:rsidRPr="00D307F3">
        <w:rPr>
          <w:sz w:val="24"/>
        </w:rPr>
        <w:br w:type="page"/>
      </w:r>
    </w:p>
    <w:p w:rsidR="009F6C8E" w:rsidRDefault="009F6C8E" w:rsidP="00E61BB0">
      <w:pPr>
        <w:pBdr>
          <w:bottom w:val="single" w:sz="4" w:space="1" w:color="auto"/>
        </w:pBdr>
        <w:rPr>
          <w:sz w:val="24"/>
        </w:rPr>
      </w:pPr>
      <w:r w:rsidRPr="00D307F3">
        <w:rPr>
          <w:sz w:val="24"/>
        </w:rPr>
        <w:lastRenderedPageBreak/>
        <w:t xml:space="preserve">Agreed by the </w:t>
      </w:r>
      <w:r w:rsidR="00787A30" w:rsidRPr="00787A30">
        <w:rPr>
          <w:sz w:val="24"/>
        </w:rPr>
        <w:t>Ministry of Forestry, Fisheries &amp; Sustainable Development</w:t>
      </w:r>
      <w:r w:rsidR="00787A30">
        <w:rPr>
          <w:sz w:val="24"/>
        </w:rPr>
        <w:t xml:space="preserve"> of </w:t>
      </w:r>
      <w:r w:rsidR="003D25A8">
        <w:rPr>
          <w:sz w:val="24"/>
        </w:rPr>
        <w:t>Belize</w:t>
      </w:r>
      <w:r w:rsidRPr="00D307F3">
        <w:rPr>
          <w:sz w:val="24"/>
        </w:rPr>
        <w:t xml:space="preserve">: </w:t>
      </w:r>
    </w:p>
    <w:p w:rsidR="00787A30" w:rsidRDefault="00787A30" w:rsidP="00E61BB0">
      <w:pPr>
        <w:pBdr>
          <w:bottom w:val="single" w:sz="4" w:space="1" w:color="auto"/>
        </w:pBdr>
        <w:rPr>
          <w:sz w:val="24"/>
        </w:rPr>
      </w:pPr>
    </w:p>
    <w:p w:rsidR="00787A30" w:rsidRPr="00D307F3" w:rsidRDefault="00787A30" w:rsidP="00E61BB0">
      <w:pPr>
        <w:pBdr>
          <w:bottom w:val="single" w:sz="4" w:space="1" w:color="auto"/>
        </w:pBdr>
        <w:rPr>
          <w:i/>
          <w:sz w:val="24"/>
        </w:rPr>
      </w:pPr>
    </w:p>
    <w:p w:rsidR="009F6C8E" w:rsidRPr="00D307F3" w:rsidRDefault="009F6C8E" w:rsidP="00E61BB0">
      <w:pPr>
        <w:jc w:val="center"/>
        <w:rPr>
          <w:sz w:val="24"/>
        </w:rPr>
      </w:pPr>
      <w:r w:rsidRPr="00D307F3">
        <w:rPr>
          <w:sz w:val="24"/>
        </w:rPr>
        <w:t xml:space="preserve">                       </w:t>
      </w:r>
      <w:r w:rsidRPr="00D307F3">
        <w:rPr>
          <w:sz w:val="24"/>
        </w:rPr>
        <w:tab/>
      </w:r>
      <w:r w:rsidRPr="00D307F3">
        <w:rPr>
          <w:sz w:val="24"/>
        </w:rPr>
        <w:tab/>
      </w:r>
      <w:r w:rsidRPr="00D307F3">
        <w:rPr>
          <w:sz w:val="24"/>
        </w:rPr>
        <w:tab/>
      </w:r>
      <w:r w:rsidRPr="00D307F3">
        <w:rPr>
          <w:sz w:val="24"/>
        </w:rPr>
        <w:tab/>
        <w:t xml:space="preserve">             Date/Month/Year</w:t>
      </w:r>
      <w:r w:rsidRPr="00D307F3">
        <w:rPr>
          <w:sz w:val="24"/>
        </w:rPr>
        <w:tab/>
        <w:t xml:space="preserve">                       Signature</w:t>
      </w:r>
      <w:r w:rsidRPr="00D307F3">
        <w:rPr>
          <w:sz w:val="24"/>
        </w:rPr>
        <w:tab/>
      </w:r>
    </w:p>
    <w:p w:rsidR="009F6C8E" w:rsidRPr="00D307F3" w:rsidRDefault="009F6C8E" w:rsidP="00E61BB0">
      <w:pPr>
        <w:jc w:val="center"/>
        <w:rPr>
          <w:sz w:val="24"/>
        </w:rPr>
      </w:pPr>
    </w:p>
    <w:p w:rsidR="009F6C8E" w:rsidRPr="00D307F3" w:rsidRDefault="00787A30" w:rsidP="00DE310B">
      <w:pPr>
        <w:pBdr>
          <w:bottom w:val="single" w:sz="4" w:space="2" w:color="auto"/>
        </w:pBdr>
        <w:rPr>
          <w:sz w:val="24"/>
        </w:rPr>
      </w:pPr>
      <w:r>
        <w:rPr>
          <w:sz w:val="24"/>
        </w:rPr>
        <w:t xml:space="preserve">Agreed by </w:t>
      </w:r>
      <w:r w:rsidR="009F6C8E" w:rsidRPr="00D307F3">
        <w:rPr>
          <w:sz w:val="24"/>
        </w:rPr>
        <w:t xml:space="preserve">, </w:t>
      </w:r>
    </w:p>
    <w:p w:rsidR="009F6C8E" w:rsidRPr="00D307F3" w:rsidRDefault="009F6C8E" w:rsidP="00DE310B">
      <w:pPr>
        <w:pBdr>
          <w:bottom w:val="single" w:sz="4" w:space="2" w:color="auto"/>
        </w:pBdr>
        <w:rPr>
          <w:sz w:val="24"/>
        </w:rPr>
      </w:pPr>
      <w:r w:rsidRPr="00D307F3">
        <w:rPr>
          <w:sz w:val="24"/>
        </w:rPr>
        <w:t xml:space="preserve">UNDP Resident Representative in </w:t>
      </w:r>
      <w:r w:rsidR="003D25A8">
        <w:rPr>
          <w:sz w:val="24"/>
        </w:rPr>
        <w:t>Belize</w:t>
      </w:r>
      <w:r w:rsidRPr="00D307F3">
        <w:rPr>
          <w:sz w:val="24"/>
        </w:rPr>
        <w:t xml:space="preserve">:  </w:t>
      </w:r>
    </w:p>
    <w:p w:rsidR="009F6C8E" w:rsidRPr="00D307F3" w:rsidRDefault="009F6C8E" w:rsidP="00B00E89">
      <w:pPr>
        <w:ind w:left="2160" w:firstLine="720"/>
        <w:jc w:val="center"/>
        <w:rPr>
          <w:sz w:val="24"/>
        </w:rPr>
      </w:pPr>
      <w:r w:rsidRPr="00D307F3">
        <w:rPr>
          <w:sz w:val="24"/>
        </w:rPr>
        <w:t xml:space="preserve">                          Date/Month/Year</w:t>
      </w:r>
      <w:r w:rsidRPr="00D307F3">
        <w:rPr>
          <w:sz w:val="24"/>
        </w:rPr>
        <w:tab/>
      </w:r>
      <w:r w:rsidRPr="00D307F3">
        <w:rPr>
          <w:sz w:val="24"/>
        </w:rPr>
        <w:tab/>
        <w:t xml:space="preserve">         Signature</w:t>
      </w:r>
    </w:p>
    <w:p w:rsidR="009F6C8E" w:rsidRPr="00D307F3" w:rsidRDefault="009F6C8E">
      <w:pPr>
        <w:pStyle w:val="TOCHeading1"/>
        <w:rPr>
          <w:rFonts w:ascii="Times New Roman" w:hAnsi="Times New Roman"/>
          <w:sz w:val="24"/>
          <w:szCs w:val="24"/>
          <w:lang w:val="en-GB"/>
        </w:rPr>
      </w:pPr>
      <w:r w:rsidRPr="00D307F3">
        <w:rPr>
          <w:rFonts w:ascii="Times New Roman" w:hAnsi="Times New Roman"/>
          <w:sz w:val="24"/>
          <w:szCs w:val="24"/>
          <w:lang w:val="en-GB"/>
        </w:rPr>
        <w:br w:type="page"/>
      </w:r>
      <w:r w:rsidRPr="00D307F3">
        <w:rPr>
          <w:rFonts w:ascii="Times New Roman" w:hAnsi="Times New Roman"/>
          <w:sz w:val="24"/>
          <w:szCs w:val="24"/>
          <w:lang w:val="en-GB"/>
        </w:rPr>
        <w:lastRenderedPageBreak/>
        <w:t>Table of Contents</w:t>
      </w:r>
    </w:p>
    <w:p w:rsidR="009F6C8E" w:rsidRPr="00D307F3" w:rsidRDefault="009F6C8E" w:rsidP="00A140D0">
      <w:pPr>
        <w:rPr>
          <w:sz w:val="24"/>
        </w:rPr>
      </w:pPr>
    </w:p>
    <w:p w:rsidR="004319FD" w:rsidRDefault="009F6C8E">
      <w:pPr>
        <w:pStyle w:val="TOC2"/>
        <w:rPr>
          <w:rFonts w:asciiTheme="minorHAnsi" w:eastAsiaTheme="minorEastAsia" w:hAnsiTheme="minorHAnsi" w:cstheme="minorBidi"/>
          <w:b w:val="0"/>
          <w:noProof/>
          <w:szCs w:val="22"/>
          <w:lang w:val="en-US"/>
        </w:rPr>
      </w:pPr>
      <w:r w:rsidRPr="00D307F3">
        <w:rPr>
          <w:sz w:val="24"/>
        </w:rPr>
        <w:fldChar w:fldCharType="begin"/>
      </w:r>
      <w:r w:rsidRPr="00D307F3">
        <w:rPr>
          <w:sz w:val="24"/>
        </w:rPr>
        <w:instrText xml:space="preserve"> TOC \o "1-3" \h \z \u </w:instrText>
      </w:r>
      <w:r w:rsidRPr="00D307F3">
        <w:rPr>
          <w:sz w:val="24"/>
        </w:rPr>
        <w:fldChar w:fldCharType="separate"/>
      </w:r>
      <w:hyperlink w:anchor="_Toc377466264" w:history="1">
        <w:r w:rsidR="004319FD" w:rsidRPr="00FF1F34">
          <w:rPr>
            <w:rStyle w:val="Hyperlink"/>
            <w:noProof/>
          </w:rPr>
          <w:t>I.</w:t>
        </w:r>
        <w:r w:rsidR="004319FD">
          <w:rPr>
            <w:rFonts w:asciiTheme="minorHAnsi" w:eastAsiaTheme="minorEastAsia" w:hAnsiTheme="minorHAnsi" w:cstheme="minorBidi"/>
            <w:b w:val="0"/>
            <w:noProof/>
            <w:szCs w:val="22"/>
            <w:lang w:val="en-US"/>
          </w:rPr>
          <w:tab/>
        </w:r>
        <w:r w:rsidR="004319FD" w:rsidRPr="00FF1F34">
          <w:rPr>
            <w:rStyle w:val="Hyperlink"/>
            <w:noProof/>
          </w:rPr>
          <w:t>Situation analysis</w:t>
        </w:r>
        <w:r w:rsidR="004319FD">
          <w:rPr>
            <w:noProof/>
            <w:webHidden/>
          </w:rPr>
          <w:tab/>
        </w:r>
        <w:r w:rsidR="004319FD">
          <w:rPr>
            <w:noProof/>
            <w:webHidden/>
          </w:rPr>
          <w:fldChar w:fldCharType="begin"/>
        </w:r>
        <w:r w:rsidR="004319FD">
          <w:rPr>
            <w:noProof/>
            <w:webHidden/>
          </w:rPr>
          <w:instrText xml:space="preserve"> PAGEREF _Toc377466264 \h </w:instrText>
        </w:r>
        <w:r w:rsidR="004319FD">
          <w:rPr>
            <w:noProof/>
            <w:webHidden/>
          </w:rPr>
        </w:r>
        <w:r w:rsidR="004319FD">
          <w:rPr>
            <w:noProof/>
            <w:webHidden/>
          </w:rPr>
          <w:fldChar w:fldCharType="separate"/>
        </w:r>
        <w:r w:rsidR="007B4A75">
          <w:rPr>
            <w:noProof/>
            <w:webHidden/>
          </w:rPr>
          <w:t>6</w:t>
        </w:r>
        <w:r w:rsidR="004319FD">
          <w:rPr>
            <w:noProof/>
            <w:webHidden/>
          </w:rPr>
          <w:fldChar w:fldCharType="end"/>
        </w:r>
      </w:hyperlink>
    </w:p>
    <w:p w:rsidR="004319FD" w:rsidRDefault="00484393">
      <w:pPr>
        <w:pStyle w:val="TOC3"/>
        <w:rPr>
          <w:rFonts w:asciiTheme="minorHAnsi" w:eastAsiaTheme="minorEastAsia" w:hAnsiTheme="minorHAnsi" w:cstheme="minorBidi"/>
          <w:szCs w:val="22"/>
        </w:rPr>
      </w:pPr>
      <w:hyperlink w:anchor="_Toc377466265" w:history="1">
        <w:r w:rsidR="004319FD" w:rsidRPr="00FF1F34">
          <w:rPr>
            <w:rStyle w:val="Hyperlink"/>
            <w:lang w:val="en-GB"/>
          </w:rPr>
          <w:t>Strategic environmental policy</w:t>
        </w:r>
        <w:r w:rsidR="004319FD">
          <w:rPr>
            <w:webHidden/>
          </w:rPr>
          <w:tab/>
        </w:r>
        <w:r w:rsidR="004319FD">
          <w:rPr>
            <w:webHidden/>
          </w:rPr>
          <w:fldChar w:fldCharType="begin"/>
        </w:r>
        <w:r w:rsidR="004319FD">
          <w:rPr>
            <w:webHidden/>
          </w:rPr>
          <w:instrText xml:space="preserve"> PAGEREF _Toc377466265 \h </w:instrText>
        </w:r>
        <w:r w:rsidR="004319FD">
          <w:rPr>
            <w:webHidden/>
          </w:rPr>
        </w:r>
        <w:r w:rsidR="004319FD">
          <w:rPr>
            <w:webHidden/>
          </w:rPr>
          <w:fldChar w:fldCharType="separate"/>
        </w:r>
        <w:r w:rsidR="007B4A75">
          <w:rPr>
            <w:webHidden/>
          </w:rPr>
          <w:t>6</w:t>
        </w:r>
        <w:r w:rsidR="004319FD">
          <w:rPr>
            <w:webHidden/>
          </w:rPr>
          <w:fldChar w:fldCharType="end"/>
        </w:r>
      </w:hyperlink>
    </w:p>
    <w:p w:rsidR="004319FD" w:rsidRDefault="00484393">
      <w:pPr>
        <w:pStyle w:val="TOC3"/>
        <w:rPr>
          <w:rFonts w:asciiTheme="minorHAnsi" w:eastAsiaTheme="minorEastAsia" w:hAnsiTheme="minorHAnsi" w:cstheme="minorBidi"/>
          <w:szCs w:val="22"/>
        </w:rPr>
      </w:pPr>
      <w:hyperlink w:anchor="_Toc377466266" w:history="1">
        <w:r w:rsidR="004319FD" w:rsidRPr="00FF1F34">
          <w:rPr>
            <w:rStyle w:val="Hyperlink"/>
            <w:lang w:val="en-GB"/>
          </w:rPr>
          <w:t>National legislative framework on hazardous chemicals and wastes</w:t>
        </w:r>
        <w:r w:rsidR="004319FD">
          <w:rPr>
            <w:webHidden/>
          </w:rPr>
          <w:tab/>
        </w:r>
        <w:r w:rsidR="004319FD">
          <w:rPr>
            <w:webHidden/>
          </w:rPr>
          <w:fldChar w:fldCharType="begin"/>
        </w:r>
        <w:r w:rsidR="004319FD">
          <w:rPr>
            <w:webHidden/>
          </w:rPr>
          <w:instrText xml:space="preserve"> PAGEREF _Toc377466266 \h </w:instrText>
        </w:r>
        <w:r w:rsidR="004319FD">
          <w:rPr>
            <w:webHidden/>
          </w:rPr>
        </w:r>
        <w:r w:rsidR="004319FD">
          <w:rPr>
            <w:webHidden/>
          </w:rPr>
          <w:fldChar w:fldCharType="separate"/>
        </w:r>
        <w:r w:rsidR="007B4A75">
          <w:rPr>
            <w:webHidden/>
          </w:rPr>
          <w:t>7</w:t>
        </w:r>
        <w:r w:rsidR="004319FD">
          <w:rPr>
            <w:webHidden/>
          </w:rPr>
          <w:fldChar w:fldCharType="end"/>
        </w:r>
      </w:hyperlink>
    </w:p>
    <w:p w:rsidR="004319FD" w:rsidRDefault="00484393">
      <w:pPr>
        <w:pStyle w:val="TOC3"/>
        <w:rPr>
          <w:rFonts w:asciiTheme="minorHAnsi" w:eastAsiaTheme="minorEastAsia" w:hAnsiTheme="minorHAnsi" w:cstheme="minorBidi"/>
          <w:szCs w:val="22"/>
        </w:rPr>
      </w:pPr>
      <w:hyperlink w:anchor="_Toc377466267" w:history="1">
        <w:r w:rsidR="004319FD" w:rsidRPr="00FF1F34">
          <w:rPr>
            <w:rStyle w:val="Hyperlink"/>
            <w:lang w:val="en-GB"/>
          </w:rPr>
          <w:t>POPs management in Belize</w:t>
        </w:r>
        <w:r w:rsidR="004319FD">
          <w:rPr>
            <w:webHidden/>
          </w:rPr>
          <w:tab/>
        </w:r>
        <w:r w:rsidR="004319FD">
          <w:rPr>
            <w:webHidden/>
          </w:rPr>
          <w:fldChar w:fldCharType="begin"/>
        </w:r>
        <w:r w:rsidR="004319FD">
          <w:rPr>
            <w:webHidden/>
          </w:rPr>
          <w:instrText xml:space="preserve"> PAGEREF _Toc377466267 \h </w:instrText>
        </w:r>
        <w:r w:rsidR="004319FD">
          <w:rPr>
            <w:webHidden/>
          </w:rPr>
        </w:r>
        <w:r w:rsidR="004319FD">
          <w:rPr>
            <w:webHidden/>
          </w:rPr>
          <w:fldChar w:fldCharType="separate"/>
        </w:r>
        <w:r w:rsidR="007B4A75">
          <w:rPr>
            <w:webHidden/>
          </w:rPr>
          <w:t>8</w:t>
        </w:r>
        <w:r w:rsidR="004319FD">
          <w:rPr>
            <w:webHidden/>
          </w:rPr>
          <w:fldChar w:fldCharType="end"/>
        </w:r>
      </w:hyperlink>
    </w:p>
    <w:p w:rsidR="004319FD" w:rsidRDefault="00484393">
      <w:pPr>
        <w:pStyle w:val="TOC3"/>
        <w:rPr>
          <w:rFonts w:asciiTheme="minorHAnsi" w:eastAsiaTheme="minorEastAsia" w:hAnsiTheme="minorHAnsi" w:cstheme="minorBidi"/>
          <w:szCs w:val="22"/>
        </w:rPr>
      </w:pPr>
      <w:hyperlink w:anchor="_Toc377466268" w:history="1">
        <w:r w:rsidR="004319FD" w:rsidRPr="00FF1F34">
          <w:rPr>
            <w:rStyle w:val="Hyperlink"/>
            <w:lang w:val="en-GB"/>
          </w:rPr>
          <w:t>Waste management</w:t>
        </w:r>
        <w:r w:rsidR="004319FD">
          <w:rPr>
            <w:webHidden/>
          </w:rPr>
          <w:tab/>
        </w:r>
        <w:r w:rsidR="004319FD">
          <w:rPr>
            <w:webHidden/>
          </w:rPr>
          <w:fldChar w:fldCharType="begin"/>
        </w:r>
        <w:r w:rsidR="004319FD">
          <w:rPr>
            <w:webHidden/>
          </w:rPr>
          <w:instrText xml:space="preserve"> PAGEREF _Toc377466268 \h </w:instrText>
        </w:r>
        <w:r w:rsidR="004319FD">
          <w:rPr>
            <w:webHidden/>
          </w:rPr>
        </w:r>
        <w:r w:rsidR="004319FD">
          <w:rPr>
            <w:webHidden/>
          </w:rPr>
          <w:fldChar w:fldCharType="separate"/>
        </w:r>
        <w:r w:rsidR="007B4A75">
          <w:rPr>
            <w:webHidden/>
          </w:rPr>
          <w:t>10</w:t>
        </w:r>
        <w:r w:rsidR="004319FD">
          <w:rPr>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69" w:history="1">
        <w:r w:rsidR="004319FD" w:rsidRPr="00FF1F34">
          <w:rPr>
            <w:rStyle w:val="Hyperlink"/>
            <w:noProof/>
          </w:rPr>
          <w:t>II.</w:t>
        </w:r>
        <w:r w:rsidR="004319FD">
          <w:rPr>
            <w:rFonts w:asciiTheme="minorHAnsi" w:eastAsiaTheme="minorEastAsia" w:hAnsiTheme="minorHAnsi" w:cstheme="minorBidi"/>
            <w:b w:val="0"/>
            <w:noProof/>
            <w:szCs w:val="22"/>
            <w:lang w:val="en-US"/>
          </w:rPr>
          <w:tab/>
        </w:r>
        <w:r w:rsidR="004319FD" w:rsidRPr="00FF1F34">
          <w:rPr>
            <w:rStyle w:val="Hyperlink"/>
            <w:noProof/>
          </w:rPr>
          <w:t>Barriers</w:t>
        </w:r>
        <w:r w:rsidR="004319FD">
          <w:rPr>
            <w:noProof/>
            <w:webHidden/>
          </w:rPr>
          <w:tab/>
        </w:r>
        <w:r w:rsidR="004319FD">
          <w:rPr>
            <w:noProof/>
            <w:webHidden/>
          </w:rPr>
          <w:fldChar w:fldCharType="begin"/>
        </w:r>
        <w:r w:rsidR="004319FD">
          <w:rPr>
            <w:noProof/>
            <w:webHidden/>
          </w:rPr>
          <w:instrText xml:space="preserve"> PAGEREF _Toc377466269 \h </w:instrText>
        </w:r>
        <w:r w:rsidR="004319FD">
          <w:rPr>
            <w:noProof/>
            <w:webHidden/>
          </w:rPr>
        </w:r>
        <w:r w:rsidR="004319FD">
          <w:rPr>
            <w:noProof/>
            <w:webHidden/>
          </w:rPr>
          <w:fldChar w:fldCharType="separate"/>
        </w:r>
        <w:r w:rsidR="007B4A75">
          <w:rPr>
            <w:noProof/>
            <w:webHidden/>
          </w:rPr>
          <w:t>13</w:t>
        </w:r>
        <w:r w:rsidR="004319FD">
          <w:rPr>
            <w:noProof/>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70" w:history="1">
        <w:r w:rsidR="004319FD" w:rsidRPr="00FF1F34">
          <w:rPr>
            <w:rStyle w:val="Hyperlink"/>
            <w:noProof/>
          </w:rPr>
          <w:t>III.</w:t>
        </w:r>
        <w:r w:rsidR="004319FD">
          <w:rPr>
            <w:rFonts w:asciiTheme="minorHAnsi" w:eastAsiaTheme="minorEastAsia" w:hAnsiTheme="minorHAnsi" w:cstheme="minorBidi"/>
            <w:b w:val="0"/>
            <w:noProof/>
            <w:szCs w:val="22"/>
            <w:lang w:val="en-US"/>
          </w:rPr>
          <w:tab/>
        </w:r>
        <w:r w:rsidR="004319FD" w:rsidRPr="00FF1F34">
          <w:rPr>
            <w:rStyle w:val="Hyperlink"/>
            <w:noProof/>
          </w:rPr>
          <w:t>Stakeholder analysis</w:t>
        </w:r>
        <w:r w:rsidR="004319FD">
          <w:rPr>
            <w:noProof/>
            <w:webHidden/>
          </w:rPr>
          <w:tab/>
        </w:r>
        <w:r w:rsidR="004319FD">
          <w:rPr>
            <w:noProof/>
            <w:webHidden/>
          </w:rPr>
          <w:fldChar w:fldCharType="begin"/>
        </w:r>
        <w:r w:rsidR="004319FD">
          <w:rPr>
            <w:noProof/>
            <w:webHidden/>
          </w:rPr>
          <w:instrText xml:space="preserve"> PAGEREF _Toc377466270 \h </w:instrText>
        </w:r>
        <w:r w:rsidR="004319FD">
          <w:rPr>
            <w:noProof/>
            <w:webHidden/>
          </w:rPr>
        </w:r>
        <w:r w:rsidR="004319FD">
          <w:rPr>
            <w:noProof/>
            <w:webHidden/>
          </w:rPr>
          <w:fldChar w:fldCharType="separate"/>
        </w:r>
        <w:r w:rsidR="007B4A75">
          <w:rPr>
            <w:noProof/>
            <w:webHidden/>
          </w:rPr>
          <w:t>15</w:t>
        </w:r>
        <w:r w:rsidR="004319FD">
          <w:rPr>
            <w:noProof/>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71" w:history="1">
        <w:r w:rsidR="004319FD" w:rsidRPr="00FF1F34">
          <w:rPr>
            <w:rStyle w:val="Hyperlink"/>
            <w:noProof/>
          </w:rPr>
          <w:t>IV.</w:t>
        </w:r>
        <w:r w:rsidR="004319FD">
          <w:rPr>
            <w:rFonts w:asciiTheme="minorHAnsi" w:eastAsiaTheme="minorEastAsia" w:hAnsiTheme="minorHAnsi" w:cstheme="minorBidi"/>
            <w:b w:val="0"/>
            <w:noProof/>
            <w:szCs w:val="22"/>
            <w:lang w:val="en-US"/>
          </w:rPr>
          <w:tab/>
        </w:r>
        <w:r w:rsidR="004319FD" w:rsidRPr="00FF1F34">
          <w:rPr>
            <w:rStyle w:val="Hyperlink"/>
            <w:noProof/>
          </w:rPr>
          <w:t>Linkages with ongoing projects and country drivenness</w:t>
        </w:r>
        <w:r w:rsidR="004319FD">
          <w:rPr>
            <w:noProof/>
            <w:webHidden/>
          </w:rPr>
          <w:tab/>
        </w:r>
        <w:r w:rsidR="004319FD">
          <w:rPr>
            <w:noProof/>
            <w:webHidden/>
          </w:rPr>
          <w:fldChar w:fldCharType="begin"/>
        </w:r>
        <w:r w:rsidR="004319FD">
          <w:rPr>
            <w:noProof/>
            <w:webHidden/>
          </w:rPr>
          <w:instrText xml:space="preserve"> PAGEREF _Toc377466271 \h </w:instrText>
        </w:r>
        <w:r w:rsidR="004319FD">
          <w:rPr>
            <w:noProof/>
            <w:webHidden/>
          </w:rPr>
        </w:r>
        <w:r w:rsidR="004319FD">
          <w:rPr>
            <w:noProof/>
            <w:webHidden/>
          </w:rPr>
          <w:fldChar w:fldCharType="separate"/>
        </w:r>
        <w:r w:rsidR="007B4A75">
          <w:rPr>
            <w:noProof/>
            <w:webHidden/>
          </w:rPr>
          <w:t>16</w:t>
        </w:r>
        <w:r w:rsidR="004319FD">
          <w:rPr>
            <w:noProof/>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72" w:history="1">
        <w:r w:rsidR="004319FD" w:rsidRPr="00FF1F34">
          <w:rPr>
            <w:rStyle w:val="Hyperlink"/>
            <w:noProof/>
          </w:rPr>
          <w:t>V.</w:t>
        </w:r>
        <w:r w:rsidR="004319FD">
          <w:rPr>
            <w:rFonts w:asciiTheme="minorHAnsi" w:eastAsiaTheme="minorEastAsia" w:hAnsiTheme="minorHAnsi" w:cstheme="minorBidi"/>
            <w:b w:val="0"/>
            <w:noProof/>
            <w:szCs w:val="22"/>
            <w:lang w:val="en-US"/>
          </w:rPr>
          <w:tab/>
        </w:r>
        <w:r w:rsidR="004319FD" w:rsidRPr="00FF1F34">
          <w:rPr>
            <w:rStyle w:val="Hyperlink"/>
            <w:noProof/>
          </w:rPr>
          <w:t>Strategy</w:t>
        </w:r>
        <w:r w:rsidR="004319FD">
          <w:rPr>
            <w:noProof/>
            <w:webHidden/>
          </w:rPr>
          <w:tab/>
        </w:r>
        <w:r w:rsidR="004319FD">
          <w:rPr>
            <w:noProof/>
            <w:webHidden/>
          </w:rPr>
          <w:fldChar w:fldCharType="begin"/>
        </w:r>
        <w:r w:rsidR="004319FD">
          <w:rPr>
            <w:noProof/>
            <w:webHidden/>
          </w:rPr>
          <w:instrText xml:space="preserve"> PAGEREF _Toc377466272 \h </w:instrText>
        </w:r>
        <w:r w:rsidR="004319FD">
          <w:rPr>
            <w:noProof/>
            <w:webHidden/>
          </w:rPr>
        </w:r>
        <w:r w:rsidR="004319FD">
          <w:rPr>
            <w:noProof/>
            <w:webHidden/>
          </w:rPr>
          <w:fldChar w:fldCharType="separate"/>
        </w:r>
        <w:r w:rsidR="007B4A75">
          <w:rPr>
            <w:noProof/>
            <w:webHidden/>
          </w:rPr>
          <w:t>18</w:t>
        </w:r>
        <w:r w:rsidR="004319FD">
          <w:rPr>
            <w:noProof/>
            <w:webHidden/>
          </w:rPr>
          <w:fldChar w:fldCharType="end"/>
        </w:r>
      </w:hyperlink>
    </w:p>
    <w:p w:rsidR="004319FD" w:rsidRDefault="00484393">
      <w:pPr>
        <w:pStyle w:val="TOC3"/>
        <w:rPr>
          <w:rFonts w:asciiTheme="minorHAnsi" w:eastAsiaTheme="minorEastAsia" w:hAnsiTheme="minorHAnsi" w:cstheme="minorBidi"/>
          <w:szCs w:val="22"/>
        </w:rPr>
      </w:pPr>
      <w:hyperlink w:anchor="_Toc377466273" w:history="1">
        <w:r w:rsidR="004319FD" w:rsidRPr="00FF1F34">
          <w:rPr>
            <w:rStyle w:val="Hyperlink"/>
          </w:rPr>
          <w:t>Component 1: Regulatory Strengthening and Environmentally sound management of chemicals and waste, including POPs</w:t>
        </w:r>
        <w:r w:rsidR="004319FD">
          <w:rPr>
            <w:webHidden/>
          </w:rPr>
          <w:tab/>
        </w:r>
        <w:r w:rsidR="004319FD">
          <w:rPr>
            <w:webHidden/>
          </w:rPr>
          <w:fldChar w:fldCharType="begin"/>
        </w:r>
        <w:r w:rsidR="004319FD">
          <w:rPr>
            <w:webHidden/>
          </w:rPr>
          <w:instrText xml:space="preserve"> PAGEREF _Toc377466273 \h </w:instrText>
        </w:r>
        <w:r w:rsidR="004319FD">
          <w:rPr>
            <w:webHidden/>
          </w:rPr>
        </w:r>
        <w:r w:rsidR="004319FD">
          <w:rPr>
            <w:webHidden/>
          </w:rPr>
          <w:fldChar w:fldCharType="separate"/>
        </w:r>
        <w:r w:rsidR="007B4A75">
          <w:rPr>
            <w:webHidden/>
          </w:rPr>
          <w:t>18</w:t>
        </w:r>
        <w:r w:rsidR="004319FD">
          <w:rPr>
            <w:webHidden/>
          </w:rPr>
          <w:fldChar w:fldCharType="end"/>
        </w:r>
      </w:hyperlink>
    </w:p>
    <w:p w:rsidR="004319FD" w:rsidRDefault="00484393">
      <w:pPr>
        <w:pStyle w:val="TOC3"/>
        <w:rPr>
          <w:rFonts w:asciiTheme="minorHAnsi" w:eastAsiaTheme="minorEastAsia" w:hAnsiTheme="minorHAnsi" w:cstheme="minorBidi"/>
          <w:szCs w:val="22"/>
        </w:rPr>
      </w:pPr>
      <w:hyperlink w:anchor="_Toc377466274" w:history="1">
        <w:r w:rsidR="004319FD" w:rsidRPr="00FF1F34">
          <w:rPr>
            <w:rStyle w:val="Hyperlink"/>
            <w:lang w:val="en-GB"/>
          </w:rPr>
          <w:t>Component 2:</w:t>
        </w:r>
        <w:r w:rsidR="004319FD" w:rsidRPr="00FF1F34">
          <w:rPr>
            <w:rStyle w:val="Hyperlink"/>
          </w:rPr>
          <w:t xml:space="preserve"> UPOPs release reduction in waste management operations and agriculture</w:t>
        </w:r>
        <w:r w:rsidR="004319FD">
          <w:rPr>
            <w:webHidden/>
          </w:rPr>
          <w:tab/>
        </w:r>
        <w:r w:rsidR="004319FD">
          <w:rPr>
            <w:webHidden/>
          </w:rPr>
          <w:fldChar w:fldCharType="begin"/>
        </w:r>
        <w:r w:rsidR="004319FD">
          <w:rPr>
            <w:webHidden/>
          </w:rPr>
          <w:instrText xml:space="preserve"> PAGEREF _Toc377466274 \h </w:instrText>
        </w:r>
        <w:r w:rsidR="004319FD">
          <w:rPr>
            <w:webHidden/>
          </w:rPr>
        </w:r>
        <w:r w:rsidR="004319FD">
          <w:rPr>
            <w:webHidden/>
          </w:rPr>
          <w:fldChar w:fldCharType="separate"/>
        </w:r>
        <w:r w:rsidR="007B4A75">
          <w:rPr>
            <w:webHidden/>
          </w:rPr>
          <w:t>19</w:t>
        </w:r>
        <w:r w:rsidR="004319FD">
          <w:rPr>
            <w:webHidden/>
          </w:rPr>
          <w:fldChar w:fldCharType="end"/>
        </w:r>
      </w:hyperlink>
    </w:p>
    <w:p w:rsidR="004319FD" w:rsidRDefault="00484393">
      <w:pPr>
        <w:pStyle w:val="TOC3"/>
        <w:rPr>
          <w:rFonts w:asciiTheme="minorHAnsi" w:eastAsiaTheme="minorEastAsia" w:hAnsiTheme="minorHAnsi" w:cstheme="minorBidi"/>
          <w:szCs w:val="22"/>
        </w:rPr>
      </w:pPr>
      <w:hyperlink w:anchor="_Toc377466275" w:history="1">
        <w:r w:rsidR="004319FD" w:rsidRPr="00FF1F34">
          <w:rPr>
            <w:rStyle w:val="Hyperlink"/>
            <w:lang w:val="en-GB"/>
          </w:rPr>
          <w:t>Component 3: Monitoring, learning, adaptive feedback, outreach, and evaluation</w:t>
        </w:r>
        <w:r w:rsidR="004319FD">
          <w:rPr>
            <w:webHidden/>
          </w:rPr>
          <w:tab/>
        </w:r>
        <w:r w:rsidR="004319FD">
          <w:rPr>
            <w:webHidden/>
          </w:rPr>
          <w:fldChar w:fldCharType="begin"/>
        </w:r>
        <w:r w:rsidR="004319FD">
          <w:rPr>
            <w:webHidden/>
          </w:rPr>
          <w:instrText xml:space="preserve"> PAGEREF _Toc377466275 \h </w:instrText>
        </w:r>
        <w:r w:rsidR="004319FD">
          <w:rPr>
            <w:webHidden/>
          </w:rPr>
        </w:r>
        <w:r w:rsidR="004319FD">
          <w:rPr>
            <w:webHidden/>
          </w:rPr>
          <w:fldChar w:fldCharType="separate"/>
        </w:r>
        <w:r w:rsidR="007B4A75">
          <w:rPr>
            <w:webHidden/>
          </w:rPr>
          <w:t>21</w:t>
        </w:r>
        <w:r w:rsidR="004319FD">
          <w:rPr>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76" w:history="1">
        <w:r w:rsidR="004319FD" w:rsidRPr="00FF1F34">
          <w:rPr>
            <w:rStyle w:val="Hyperlink"/>
            <w:noProof/>
          </w:rPr>
          <w:t>VI.</w:t>
        </w:r>
        <w:r w:rsidR="004319FD">
          <w:rPr>
            <w:rFonts w:asciiTheme="minorHAnsi" w:eastAsiaTheme="minorEastAsia" w:hAnsiTheme="minorHAnsi" w:cstheme="minorBidi"/>
            <w:b w:val="0"/>
            <w:noProof/>
            <w:szCs w:val="22"/>
            <w:lang w:val="en-US"/>
          </w:rPr>
          <w:tab/>
        </w:r>
        <w:r w:rsidR="004319FD" w:rsidRPr="00FF1F34">
          <w:rPr>
            <w:rStyle w:val="Hyperlink"/>
            <w:noProof/>
          </w:rPr>
          <w:t>Incremental reasoning and benefits</w:t>
        </w:r>
        <w:r w:rsidR="004319FD">
          <w:rPr>
            <w:noProof/>
            <w:webHidden/>
          </w:rPr>
          <w:tab/>
        </w:r>
        <w:r w:rsidR="004319FD">
          <w:rPr>
            <w:noProof/>
            <w:webHidden/>
          </w:rPr>
          <w:fldChar w:fldCharType="begin"/>
        </w:r>
        <w:r w:rsidR="004319FD">
          <w:rPr>
            <w:noProof/>
            <w:webHidden/>
          </w:rPr>
          <w:instrText xml:space="preserve"> PAGEREF _Toc377466276 \h </w:instrText>
        </w:r>
        <w:r w:rsidR="004319FD">
          <w:rPr>
            <w:noProof/>
            <w:webHidden/>
          </w:rPr>
        </w:r>
        <w:r w:rsidR="004319FD">
          <w:rPr>
            <w:noProof/>
            <w:webHidden/>
          </w:rPr>
          <w:fldChar w:fldCharType="separate"/>
        </w:r>
        <w:r w:rsidR="007B4A75">
          <w:rPr>
            <w:noProof/>
            <w:webHidden/>
          </w:rPr>
          <w:t>22</w:t>
        </w:r>
        <w:r w:rsidR="004319FD">
          <w:rPr>
            <w:noProof/>
            <w:webHidden/>
          </w:rPr>
          <w:fldChar w:fldCharType="end"/>
        </w:r>
      </w:hyperlink>
    </w:p>
    <w:p w:rsidR="004319FD" w:rsidRDefault="00484393">
      <w:pPr>
        <w:pStyle w:val="TOC2"/>
        <w:tabs>
          <w:tab w:val="left" w:pos="825"/>
        </w:tabs>
        <w:rPr>
          <w:rFonts w:asciiTheme="minorHAnsi" w:eastAsiaTheme="minorEastAsia" w:hAnsiTheme="minorHAnsi" w:cstheme="minorBidi"/>
          <w:b w:val="0"/>
          <w:noProof/>
          <w:szCs w:val="22"/>
          <w:lang w:val="en-US"/>
        </w:rPr>
      </w:pPr>
      <w:hyperlink w:anchor="_Toc377466277" w:history="1">
        <w:r w:rsidR="004319FD" w:rsidRPr="00FF1F34">
          <w:rPr>
            <w:rStyle w:val="Hyperlink"/>
            <w:noProof/>
          </w:rPr>
          <w:t>VII.</w:t>
        </w:r>
        <w:r w:rsidR="004319FD">
          <w:rPr>
            <w:rFonts w:asciiTheme="minorHAnsi" w:eastAsiaTheme="minorEastAsia" w:hAnsiTheme="minorHAnsi" w:cstheme="minorBidi"/>
            <w:b w:val="0"/>
            <w:noProof/>
            <w:szCs w:val="22"/>
            <w:lang w:val="en-US"/>
          </w:rPr>
          <w:tab/>
        </w:r>
        <w:r w:rsidR="004319FD" w:rsidRPr="00FF1F34">
          <w:rPr>
            <w:rStyle w:val="Hyperlink"/>
            <w:noProof/>
          </w:rPr>
          <w:t>Replicability</w:t>
        </w:r>
        <w:r w:rsidR="004319FD">
          <w:rPr>
            <w:noProof/>
            <w:webHidden/>
          </w:rPr>
          <w:tab/>
        </w:r>
        <w:r w:rsidR="004319FD">
          <w:rPr>
            <w:noProof/>
            <w:webHidden/>
          </w:rPr>
          <w:fldChar w:fldCharType="begin"/>
        </w:r>
        <w:r w:rsidR="004319FD">
          <w:rPr>
            <w:noProof/>
            <w:webHidden/>
          </w:rPr>
          <w:instrText xml:space="preserve"> PAGEREF _Toc377466277 \h </w:instrText>
        </w:r>
        <w:r w:rsidR="004319FD">
          <w:rPr>
            <w:noProof/>
            <w:webHidden/>
          </w:rPr>
        </w:r>
        <w:r w:rsidR="004319FD">
          <w:rPr>
            <w:noProof/>
            <w:webHidden/>
          </w:rPr>
          <w:fldChar w:fldCharType="separate"/>
        </w:r>
        <w:r w:rsidR="007B4A75">
          <w:rPr>
            <w:noProof/>
            <w:webHidden/>
          </w:rPr>
          <w:t>23</w:t>
        </w:r>
        <w:r w:rsidR="004319FD">
          <w:rPr>
            <w:noProof/>
            <w:webHidden/>
          </w:rPr>
          <w:fldChar w:fldCharType="end"/>
        </w:r>
      </w:hyperlink>
    </w:p>
    <w:p w:rsidR="004319FD" w:rsidRDefault="00484393">
      <w:pPr>
        <w:pStyle w:val="TOC2"/>
        <w:tabs>
          <w:tab w:val="left" w:pos="911"/>
        </w:tabs>
        <w:rPr>
          <w:rFonts w:asciiTheme="minorHAnsi" w:eastAsiaTheme="minorEastAsia" w:hAnsiTheme="minorHAnsi" w:cstheme="minorBidi"/>
          <w:b w:val="0"/>
          <w:noProof/>
          <w:szCs w:val="22"/>
          <w:lang w:val="en-US"/>
        </w:rPr>
      </w:pPr>
      <w:hyperlink w:anchor="_Toc377466278" w:history="1">
        <w:r w:rsidR="004319FD" w:rsidRPr="00FF1F34">
          <w:rPr>
            <w:rStyle w:val="Hyperlink"/>
            <w:noProof/>
          </w:rPr>
          <w:t>VIII.</w:t>
        </w:r>
        <w:r w:rsidR="004319FD">
          <w:rPr>
            <w:rFonts w:asciiTheme="minorHAnsi" w:eastAsiaTheme="minorEastAsia" w:hAnsiTheme="minorHAnsi" w:cstheme="minorBidi"/>
            <w:b w:val="0"/>
            <w:noProof/>
            <w:szCs w:val="22"/>
            <w:lang w:val="en-US"/>
          </w:rPr>
          <w:tab/>
        </w:r>
        <w:r w:rsidR="004319FD" w:rsidRPr="00FF1F34">
          <w:rPr>
            <w:rStyle w:val="Hyperlink"/>
            <w:noProof/>
          </w:rPr>
          <w:t>Management Arrangements</w:t>
        </w:r>
        <w:r w:rsidR="004319FD">
          <w:rPr>
            <w:noProof/>
            <w:webHidden/>
          </w:rPr>
          <w:tab/>
        </w:r>
        <w:r w:rsidR="004319FD">
          <w:rPr>
            <w:noProof/>
            <w:webHidden/>
          </w:rPr>
          <w:fldChar w:fldCharType="begin"/>
        </w:r>
        <w:r w:rsidR="004319FD">
          <w:rPr>
            <w:noProof/>
            <w:webHidden/>
          </w:rPr>
          <w:instrText xml:space="preserve"> PAGEREF _Toc377466278 \h </w:instrText>
        </w:r>
        <w:r w:rsidR="004319FD">
          <w:rPr>
            <w:noProof/>
            <w:webHidden/>
          </w:rPr>
        </w:r>
        <w:r w:rsidR="004319FD">
          <w:rPr>
            <w:noProof/>
            <w:webHidden/>
          </w:rPr>
          <w:fldChar w:fldCharType="separate"/>
        </w:r>
        <w:r w:rsidR="007B4A75">
          <w:rPr>
            <w:noProof/>
            <w:webHidden/>
          </w:rPr>
          <w:t>24</w:t>
        </w:r>
        <w:r w:rsidR="004319FD">
          <w:rPr>
            <w:noProof/>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79" w:history="1">
        <w:r w:rsidR="004319FD" w:rsidRPr="00FF1F34">
          <w:rPr>
            <w:rStyle w:val="Hyperlink"/>
            <w:noProof/>
          </w:rPr>
          <w:t>IX.</w:t>
        </w:r>
        <w:r w:rsidR="004319FD">
          <w:rPr>
            <w:rFonts w:asciiTheme="minorHAnsi" w:eastAsiaTheme="minorEastAsia" w:hAnsiTheme="minorHAnsi" w:cstheme="minorBidi"/>
            <w:b w:val="0"/>
            <w:noProof/>
            <w:szCs w:val="22"/>
            <w:lang w:val="en-US"/>
          </w:rPr>
          <w:tab/>
        </w:r>
        <w:r w:rsidR="004319FD" w:rsidRPr="00FF1F34">
          <w:rPr>
            <w:rStyle w:val="Hyperlink"/>
            <w:noProof/>
          </w:rPr>
          <w:t>Monitoring Framework and Evaluation</w:t>
        </w:r>
        <w:r w:rsidR="004319FD">
          <w:rPr>
            <w:noProof/>
            <w:webHidden/>
          </w:rPr>
          <w:tab/>
        </w:r>
        <w:r w:rsidR="004319FD">
          <w:rPr>
            <w:noProof/>
            <w:webHidden/>
          </w:rPr>
          <w:fldChar w:fldCharType="begin"/>
        </w:r>
        <w:r w:rsidR="004319FD">
          <w:rPr>
            <w:noProof/>
            <w:webHidden/>
          </w:rPr>
          <w:instrText xml:space="preserve"> PAGEREF _Toc377466279 \h </w:instrText>
        </w:r>
        <w:r w:rsidR="004319FD">
          <w:rPr>
            <w:noProof/>
            <w:webHidden/>
          </w:rPr>
        </w:r>
        <w:r w:rsidR="004319FD">
          <w:rPr>
            <w:noProof/>
            <w:webHidden/>
          </w:rPr>
          <w:fldChar w:fldCharType="separate"/>
        </w:r>
        <w:r w:rsidR="007B4A75">
          <w:rPr>
            <w:noProof/>
            <w:webHidden/>
          </w:rPr>
          <w:t>27</w:t>
        </w:r>
        <w:r w:rsidR="004319FD">
          <w:rPr>
            <w:noProof/>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80" w:history="1">
        <w:r w:rsidR="004319FD" w:rsidRPr="00FF1F34">
          <w:rPr>
            <w:rStyle w:val="Hyperlink"/>
            <w:noProof/>
          </w:rPr>
          <w:t>X.</w:t>
        </w:r>
        <w:r w:rsidR="004319FD">
          <w:rPr>
            <w:rFonts w:asciiTheme="minorHAnsi" w:eastAsiaTheme="minorEastAsia" w:hAnsiTheme="minorHAnsi" w:cstheme="minorBidi"/>
            <w:b w:val="0"/>
            <w:noProof/>
            <w:szCs w:val="22"/>
            <w:lang w:val="en-US"/>
          </w:rPr>
          <w:tab/>
        </w:r>
        <w:r w:rsidR="004319FD" w:rsidRPr="00FF1F34">
          <w:rPr>
            <w:rStyle w:val="Hyperlink"/>
            <w:noProof/>
          </w:rPr>
          <w:t>Legal Context</w:t>
        </w:r>
        <w:r w:rsidR="004319FD">
          <w:rPr>
            <w:noProof/>
            <w:webHidden/>
          </w:rPr>
          <w:tab/>
        </w:r>
        <w:r w:rsidR="004319FD">
          <w:rPr>
            <w:noProof/>
            <w:webHidden/>
          </w:rPr>
          <w:fldChar w:fldCharType="begin"/>
        </w:r>
        <w:r w:rsidR="004319FD">
          <w:rPr>
            <w:noProof/>
            <w:webHidden/>
          </w:rPr>
          <w:instrText xml:space="preserve"> PAGEREF _Toc377466280 \h </w:instrText>
        </w:r>
        <w:r w:rsidR="004319FD">
          <w:rPr>
            <w:noProof/>
            <w:webHidden/>
          </w:rPr>
        </w:r>
        <w:r w:rsidR="004319FD">
          <w:rPr>
            <w:noProof/>
            <w:webHidden/>
          </w:rPr>
          <w:fldChar w:fldCharType="separate"/>
        </w:r>
        <w:r w:rsidR="007B4A75">
          <w:rPr>
            <w:noProof/>
            <w:webHidden/>
          </w:rPr>
          <w:t>32</w:t>
        </w:r>
        <w:r w:rsidR="004319FD">
          <w:rPr>
            <w:noProof/>
            <w:webHidden/>
          </w:rPr>
          <w:fldChar w:fldCharType="end"/>
        </w:r>
      </w:hyperlink>
    </w:p>
    <w:p w:rsidR="004319FD" w:rsidRDefault="00484393">
      <w:pPr>
        <w:pStyle w:val="TOC2"/>
        <w:rPr>
          <w:rFonts w:asciiTheme="minorHAnsi" w:eastAsiaTheme="minorEastAsia" w:hAnsiTheme="minorHAnsi" w:cstheme="minorBidi"/>
          <w:b w:val="0"/>
          <w:noProof/>
          <w:szCs w:val="22"/>
          <w:lang w:val="en-US"/>
        </w:rPr>
      </w:pPr>
      <w:hyperlink w:anchor="_Toc377466281" w:history="1">
        <w:r w:rsidR="004319FD" w:rsidRPr="00FF1F34">
          <w:rPr>
            <w:rStyle w:val="Hyperlink"/>
            <w:noProof/>
          </w:rPr>
          <w:t>XI.</w:t>
        </w:r>
        <w:r w:rsidR="004319FD">
          <w:rPr>
            <w:rFonts w:asciiTheme="minorHAnsi" w:eastAsiaTheme="minorEastAsia" w:hAnsiTheme="minorHAnsi" w:cstheme="minorBidi"/>
            <w:b w:val="0"/>
            <w:noProof/>
            <w:szCs w:val="22"/>
            <w:lang w:val="en-US"/>
          </w:rPr>
          <w:tab/>
        </w:r>
        <w:r w:rsidR="004319FD" w:rsidRPr="00FF1F34">
          <w:rPr>
            <w:rStyle w:val="Hyperlink"/>
            <w:noProof/>
          </w:rPr>
          <w:t>Annexes</w:t>
        </w:r>
        <w:r w:rsidR="004319FD">
          <w:rPr>
            <w:noProof/>
            <w:webHidden/>
          </w:rPr>
          <w:tab/>
        </w:r>
        <w:r w:rsidR="004319FD">
          <w:rPr>
            <w:noProof/>
            <w:webHidden/>
          </w:rPr>
          <w:fldChar w:fldCharType="begin"/>
        </w:r>
        <w:r w:rsidR="004319FD">
          <w:rPr>
            <w:noProof/>
            <w:webHidden/>
          </w:rPr>
          <w:instrText xml:space="preserve"> PAGEREF _Toc377466281 \h </w:instrText>
        </w:r>
        <w:r w:rsidR="004319FD">
          <w:rPr>
            <w:noProof/>
            <w:webHidden/>
          </w:rPr>
        </w:r>
        <w:r w:rsidR="004319FD">
          <w:rPr>
            <w:noProof/>
            <w:webHidden/>
          </w:rPr>
          <w:fldChar w:fldCharType="separate"/>
        </w:r>
        <w:r w:rsidR="007B4A75">
          <w:rPr>
            <w:noProof/>
            <w:webHidden/>
          </w:rPr>
          <w:t>34</w:t>
        </w:r>
        <w:r w:rsidR="004319FD">
          <w:rPr>
            <w:noProof/>
            <w:webHidden/>
          </w:rPr>
          <w:fldChar w:fldCharType="end"/>
        </w:r>
      </w:hyperlink>
    </w:p>
    <w:p w:rsidR="004319FD" w:rsidRDefault="00484393">
      <w:pPr>
        <w:pStyle w:val="TOC2"/>
        <w:tabs>
          <w:tab w:val="left" w:pos="1320"/>
        </w:tabs>
        <w:rPr>
          <w:rFonts w:asciiTheme="minorHAnsi" w:eastAsiaTheme="minorEastAsia" w:hAnsiTheme="minorHAnsi" w:cstheme="minorBidi"/>
          <w:b w:val="0"/>
          <w:noProof/>
          <w:szCs w:val="22"/>
          <w:lang w:val="en-US"/>
        </w:rPr>
      </w:pPr>
      <w:hyperlink w:anchor="_Toc377466282" w:history="1">
        <w:r w:rsidR="004319FD" w:rsidRPr="00FF1F34">
          <w:rPr>
            <w:rStyle w:val="Hyperlink"/>
            <w:noProof/>
          </w:rPr>
          <w:t>Annex A.</w:t>
        </w:r>
        <w:r w:rsidR="004319FD">
          <w:rPr>
            <w:rFonts w:asciiTheme="minorHAnsi" w:eastAsiaTheme="minorEastAsia" w:hAnsiTheme="minorHAnsi" w:cstheme="minorBidi"/>
            <w:b w:val="0"/>
            <w:noProof/>
            <w:szCs w:val="22"/>
            <w:lang w:val="en-US"/>
          </w:rPr>
          <w:tab/>
        </w:r>
        <w:r w:rsidR="004319FD" w:rsidRPr="00FF1F34">
          <w:rPr>
            <w:rStyle w:val="Hyperlink"/>
            <w:noProof/>
          </w:rPr>
          <w:t>Project Results Framework</w:t>
        </w:r>
        <w:r w:rsidR="004319FD">
          <w:rPr>
            <w:noProof/>
            <w:webHidden/>
          </w:rPr>
          <w:tab/>
        </w:r>
        <w:r w:rsidR="004319FD">
          <w:rPr>
            <w:noProof/>
            <w:webHidden/>
          </w:rPr>
          <w:fldChar w:fldCharType="begin"/>
        </w:r>
        <w:r w:rsidR="004319FD">
          <w:rPr>
            <w:noProof/>
            <w:webHidden/>
          </w:rPr>
          <w:instrText xml:space="preserve"> PAGEREF _Toc377466282 \h </w:instrText>
        </w:r>
        <w:r w:rsidR="004319FD">
          <w:rPr>
            <w:noProof/>
            <w:webHidden/>
          </w:rPr>
        </w:r>
        <w:r w:rsidR="004319FD">
          <w:rPr>
            <w:noProof/>
            <w:webHidden/>
          </w:rPr>
          <w:fldChar w:fldCharType="separate"/>
        </w:r>
        <w:r w:rsidR="007B4A75">
          <w:rPr>
            <w:noProof/>
            <w:webHidden/>
          </w:rPr>
          <w:t>34</w:t>
        </w:r>
        <w:r w:rsidR="004319FD">
          <w:rPr>
            <w:noProof/>
            <w:webHidden/>
          </w:rPr>
          <w:fldChar w:fldCharType="end"/>
        </w:r>
      </w:hyperlink>
    </w:p>
    <w:p w:rsidR="004319FD" w:rsidRDefault="00484393">
      <w:pPr>
        <w:pStyle w:val="TOC2"/>
        <w:tabs>
          <w:tab w:val="left" w:pos="1308"/>
        </w:tabs>
        <w:rPr>
          <w:rFonts w:asciiTheme="minorHAnsi" w:eastAsiaTheme="minorEastAsia" w:hAnsiTheme="minorHAnsi" w:cstheme="minorBidi"/>
          <w:b w:val="0"/>
          <w:noProof/>
          <w:szCs w:val="22"/>
          <w:lang w:val="en-US"/>
        </w:rPr>
      </w:pPr>
      <w:hyperlink w:anchor="_Toc377466283" w:history="1">
        <w:r w:rsidR="004319FD" w:rsidRPr="00FF1F34">
          <w:rPr>
            <w:rStyle w:val="Hyperlink"/>
            <w:noProof/>
          </w:rPr>
          <w:t>Annex B.</w:t>
        </w:r>
        <w:r w:rsidR="004319FD">
          <w:rPr>
            <w:rFonts w:asciiTheme="minorHAnsi" w:eastAsiaTheme="minorEastAsia" w:hAnsiTheme="minorHAnsi" w:cstheme="minorBidi"/>
            <w:b w:val="0"/>
            <w:noProof/>
            <w:szCs w:val="22"/>
            <w:lang w:val="en-US"/>
          </w:rPr>
          <w:tab/>
        </w:r>
        <w:r w:rsidR="004319FD" w:rsidRPr="00FF1F34">
          <w:rPr>
            <w:rStyle w:val="Hyperlink"/>
            <w:noProof/>
          </w:rPr>
          <w:t>Total Budget and Work Plan</w:t>
        </w:r>
        <w:r w:rsidR="004319FD">
          <w:rPr>
            <w:noProof/>
            <w:webHidden/>
          </w:rPr>
          <w:tab/>
        </w:r>
        <w:r w:rsidR="004319FD">
          <w:rPr>
            <w:noProof/>
            <w:webHidden/>
          </w:rPr>
          <w:fldChar w:fldCharType="begin"/>
        </w:r>
        <w:r w:rsidR="004319FD">
          <w:rPr>
            <w:noProof/>
            <w:webHidden/>
          </w:rPr>
          <w:instrText xml:space="preserve"> PAGEREF _Toc377466283 \h </w:instrText>
        </w:r>
        <w:r w:rsidR="004319FD">
          <w:rPr>
            <w:noProof/>
            <w:webHidden/>
          </w:rPr>
        </w:r>
        <w:r w:rsidR="004319FD">
          <w:rPr>
            <w:noProof/>
            <w:webHidden/>
          </w:rPr>
          <w:fldChar w:fldCharType="separate"/>
        </w:r>
        <w:r w:rsidR="007B4A75">
          <w:rPr>
            <w:noProof/>
            <w:webHidden/>
          </w:rPr>
          <w:t>38</w:t>
        </w:r>
        <w:r w:rsidR="004319FD">
          <w:rPr>
            <w:noProof/>
            <w:webHidden/>
          </w:rPr>
          <w:fldChar w:fldCharType="end"/>
        </w:r>
      </w:hyperlink>
    </w:p>
    <w:p w:rsidR="004319FD" w:rsidRDefault="00484393">
      <w:pPr>
        <w:pStyle w:val="TOC2"/>
        <w:tabs>
          <w:tab w:val="left" w:pos="1320"/>
        </w:tabs>
        <w:rPr>
          <w:rFonts w:asciiTheme="minorHAnsi" w:eastAsiaTheme="minorEastAsia" w:hAnsiTheme="minorHAnsi" w:cstheme="minorBidi"/>
          <w:b w:val="0"/>
          <w:noProof/>
          <w:szCs w:val="22"/>
          <w:lang w:val="en-US"/>
        </w:rPr>
      </w:pPr>
      <w:hyperlink w:anchor="_Toc377466284" w:history="1">
        <w:r w:rsidR="004319FD" w:rsidRPr="00FF1F34">
          <w:rPr>
            <w:rStyle w:val="Hyperlink"/>
            <w:noProof/>
          </w:rPr>
          <w:t>Annex C.</w:t>
        </w:r>
        <w:r w:rsidR="004319FD">
          <w:rPr>
            <w:rFonts w:asciiTheme="minorHAnsi" w:eastAsiaTheme="minorEastAsia" w:hAnsiTheme="minorHAnsi" w:cstheme="minorBidi"/>
            <w:b w:val="0"/>
            <w:noProof/>
            <w:szCs w:val="22"/>
            <w:lang w:val="en-US"/>
          </w:rPr>
          <w:tab/>
        </w:r>
        <w:r w:rsidR="004319FD" w:rsidRPr="00FF1F34">
          <w:rPr>
            <w:rStyle w:val="Hyperlink"/>
            <w:noProof/>
          </w:rPr>
          <w:t>Risk analysis</w:t>
        </w:r>
        <w:r w:rsidR="004319FD">
          <w:rPr>
            <w:noProof/>
            <w:webHidden/>
          </w:rPr>
          <w:tab/>
        </w:r>
        <w:r w:rsidR="004319FD">
          <w:rPr>
            <w:noProof/>
            <w:webHidden/>
          </w:rPr>
          <w:fldChar w:fldCharType="begin"/>
        </w:r>
        <w:r w:rsidR="004319FD">
          <w:rPr>
            <w:noProof/>
            <w:webHidden/>
          </w:rPr>
          <w:instrText xml:space="preserve"> PAGEREF _Toc377466284 \h </w:instrText>
        </w:r>
        <w:r w:rsidR="004319FD">
          <w:rPr>
            <w:noProof/>
            <w:webHidden/>
          </w:rPr>
        </w:r>
        <w:r w:rsidR="004319FD">
          <w:rPr>
            <w:noProof/>
            <w:webHidden/>
          </w:rPr>
          <w:fldChar w:fldCharType="separate"/>
        </w:r>
        <w:r w:rsidR="007B4A75">
          <w:rPr>
            <w:noProof/>
            <w:webHidden/>
          </w:rPr>
          <w:t>41</w:t>
        </w:r>
        <w:r w:rsidR="004319FD">
          <w:rPr>
            <w:noProof/>
            <w:webHidden/>
          </w:rPr>
          <w:fldChar w:fldCharType="end"/>
        </w:r>
      </w:hyperlink>
    </w:p>
    <w:p w:rsidR="004319FD" w:rsidRDefault="00484393">
      <w:pPr>
        <w:pStyle w:val="TOC2"/>
        <w:tabs>
          <w:tab w:val="left" w:pos="1320"/>
        </w:tabs>
        <w:rPr>
          <w:rFonts w:asciiTheme="minorHAnsi" w:eastAsiaTheme="minorEastAsia" w:hAnsiTheme="minorHAnsi" w:cstheme="minorBidi"/>
          <w:b w:val="0"/>
          <w:noProof/>
          <w:szCs w:val="22"/>
          <w:lang w:val="en-US"/>
        </w:rPr>
      </w:pPr>
      <w:hyperlink w:anchor="_Toc377466285" w:history="1">
        <w:r w:rsidR="004319FD" w:rsidRPr="00FF1F34">
          <w:rPr>
            <w:rStyle w:val="Hyperlink"/>
            <w:noProof/>
          </w:rPr>
          <w:t>Annex D.</w:t>
        </w:r>
        <w:r w:rsidR="004319FD">
          <w:rPr>
            <w:rFonts w:asciiTheme="minorHAnsi" w:eastAsiaTheme="minorEastAsia" w:hAnsiTheme="minorHAnsi" w:cstheme="minorBidi"/>
            <w:b w:val="0"/>
            <w:noProof/>
            <w:szCs w:val="22"/>
            <w:lang w:val="en-US"/>
          </w:rPr>
          <w:tab/>
        </w:r>
        <w:r w:rsidR="004319FD" w:rsidRPr="00FF1F34">
          <w:rPr>
            <w:rStyle w:val="Hyperlink"/>
            <w:noProof/>
          </w:rPr>
          <w:t>Agreements and Letters of Support</w:t>
        </w:r>
        <w:r w:rsidR="004319FD">
          <w:rPr>
            <w:noProof/>
            <w:webHidden/>
          </w:rPr>
          <w:tab/>
        </w:r>
        <w:r w:rsidR="004319FD">
          <w:rPr>
            <w:noProof/>
            <w:webHidden/>
          </w:rPr>
          <w:fldChar w:fldCharType="begin"/>
        </w:r>
        <w:r w:rsidR="004319FD">
          <w:rPr>
            <w:noProof/>
            <w:webHidden/>
          </w:rPr>
          <w:instrText xml:space="preserve"> PAGEREF _Toc377466285 \h </w:instrText>
        </w:r>
        <w:r w:rsidR="004319FD">
          <w:rPr>
            <w:noProof/>
            <w:webHidden/>
          </w:rPr>
        </w:r>
        <w:r w:rsidR="004319FD">
          <w:rPr>
            <w:noProof/>
            <w:webHidden/>
          </w:rPr>
          <w:fldChar w:fldCharType="separate"/>
        </w:r>
        <w:r w:rsidR="007B4A75">
          <w:rPr>
            <w:noProof/>
            <w:webHidden/>
          </w:rPr>
          <w:t>42</w:t>
        </w:r>
        <w:r w:rsidR="004319FD">
          <w:rPr>
            <w:noProof/>
            <w:webHidden/>
          </w:rPr>
          <w:fldChar w:fldCharType="end"/>
        </w:r>
      </w:hyperlink>
    </w:p>
    <w:p w:rsidR="004319FD" w:rsidRDefault="00484393">
      <w:pPr>
        <w:pStyle w:val="TOC3"/>
        <w:rPr>
          <w:rFonts w:asciiTheme="minorHAnsi" w:eastAsiaTheme="minorEastAsia" w:hAnsiTheme="minorHAnsi" w:cstheme="minorBidi"/>
          <w:szCs w:val="22"/>
        </w:rPr>
      </w:pPr>
      <w:hyperlink w:anchor="_Toc377466286" w:history="1">
        <w:r w:rsidR="004319FD" w:rsidRPr="00FF1F34">
          <w:rPr>
            <w:rStyle w:val="Hyperlink"/>
          </w:rPr>
          <w:t>Letter of Agreement for Direct Project Services</w:t>
        </w:r>
        <w:r w:rsidR="004319FD">
          <w:rPr>
            <w:webHidden/>
          </w:rPr>
          <w:tab/>
        </w:r>
        <w:r w:rsidR="004319FD">
          <w:rPr>
            <w:webHidden/>
          </w:rPr>
          <w:fldChar w:fldCharType="begin"/>
        </w:r>
        <w:r w:rsidR="004319FD">
          <w:rPr>
            <w:webHidden/>
          </w:rPr>
          <w:instrText xml:space="preserve"> PAGEREF _Toc377466286 \h </w:instrText>
        </w:r>
        <w:r w:rsidR="004319FD">
          <w:rPr>
            <w:webHidden/>
          </w:rPr>
        </w:r>
        <w:r w:rsidR="004319FD">
          <w:rPr>
            <w:webHidden/>
          </w:rPr>
          <w:fldChar w:fldCharType="separate"/>
        </w:r>
        <w:r w:rsidR="007B4A75">
          <w:rPr>
            <w:webHidden/>
          </w:rPr>
          <w:t>42</w:t>
        </w:r>
        <w:r w:rsidR="004319FD">
          <w:rPr>
            <w:webHidden/>
          </w:rPr>
          <w:fldChar w:fldCharType="end"/>
        </w:r>
      </w:hyperlink>
    </w:p>
    <w:p w:rsidR="004319FD" w:rsidRDefault="00484393">
      <w:pPr>
        <w:pStyle w:val="TOC3"/>
        <w:rPr>
          <w:rFonts w:asciiTheme="minorHAnsi" w:eastAsiaTheme="minorEastAsia" w:hAnsiTheme="minorHAnsi" w:cstheme="minorBidi"/>
          <w:szCs w:val="22"/>
        </w:rPr>
      </w:pPr>
      <w:hyperlink w:anchor="_Toc377466287" w:history="1">
        <w:r w:rsidR="004319FD" w:rsidRPr="00FF1F34">
          <w:rPr>
            <w:rStyle w:val="Hyperlink"/>
          </w:rPr>
          <w:t>Letter of Agreement</w:t>
        </w:r>
        <w:r w:rsidR="004319FD">
          <w:rPr>
            <w:webHidden/>
          </w:rPr>
          <w:tab/>
        </w:r>
        <w:r w:rsidR="004319FD">
          <w:rPr>
            <w:webHidden/>
          </w:rPr>
          <w:fldChar w:fldCharType="begin"/>
        </w:r>
        <w:r w:rsidR="004319FD">
          <w:rPr>
            <w:webHidden/>
          </w:rPr>
          <w:instrText xml:space="preserve"> PAGEREF _Toc377466287 \h </w:instrText>
        </w:r>
        <w:r w:rsidR="004319FD">
          <w:rPr>
            <w:webHidden/>
          </w:rPr>
        </w:r>
        <w:r w:rsidR="004319FD">
          <w:rPr>
            <w:webHidden/>
          </w:rPr>
          <w:fldChar w:fldCharType="separate"/>
        </w:r>
        <w:r w:rsidR="007B4A75">
          <w:rPr>
            <w:webHidden/>
          </w:rPr>
          <w:t>42</w:t>
        </w:r>
        <w:r w:rsidR="004319FD">
          <w:rPr>
            <w:webHidden/>
          </w:rPr>
          <w:fldChar w:fldCharType="end"/>
        </w:r>
      </w:hyperlink>
    </w:p>
    <w:p w:rsidR="004319FD" w:rsidRDefault="00484393">
      <w:pPr>
        <w:pStyle w:val="TOC2"/>
        <w:tabs>
          <w:tab w:val="left" w:pos="1308"/>
        </w:tabs>
        <w:rPr>
          <w:rFonts w:asciiTheme="minorHAnsi" w:eastAsiaTheme="minorEastAsia" w:hAnsiTheme="minorHAnsi" w:cstheme="minorBidi"/>
          <w:b w:val="0"/>
          <w:noProof/>
          <w:szCs w:val="22"/>
          <w:lang w:val="en-US"/>
        </w:rPr>
      </w:pPr>
      <w:hyperlink w:anchor="_Toc377466288" w:history="1">
        <w:r w:rsidR="004319FD" w:rsidRPr="00FF1F34">
          <w:rPr>
            <w:rStyle w:val="Hyperlink"/>
            <w:noProof/>
          </w:rPr>
          <w:t>Annex E.</w:t>
        </w:r>
        <w:r w:rsidR="004319FD">
          <w:rPr>
            <w:rFonts w:asciiTheme="minorHAnsi" w:eastAsiaTheme="minorEastAsia" w:hAnsiTheme="minorHAnsi" w:cstheme="minorBidi"/>
            <w:b w:val="0"/>
            <w:noProof/>
            <w:szCs w:val="22"/>
            <w:lang w:val="en-US"/>
          </w:rPr>
          <w:tab/>
        </w:r>
        <w:r w:rsidR="004319FD" w:rsidRPr="00FF1F34">
          <w:rPr>
            <w:rStyle w:val="Hyperlink"/>
            <w:noProof/>
          </w:rPr>
          <w:t>Terms of Reference of Key Project Personnel</w:t>
        </w:r>
        <w:r w:rsidR="004319FD">
          <w:rPr>
            <w:noProof/>
            <w:webHidden/>
          </w:rPr>
          <w:tab/>
        </w:r>
        <w:r w:rsidR="004319FD">
          <w:rPr>
            <w:noProof/>
            <w:webHidden/>
          </w:rPr>
          <w:fldChar w:fldCharType="begin"/>
        </w:r>
        <w:r w:rsidR="004319FD">
          <w:rPr>
            <w:noProof/>
            <w:webHidden/>
          </w:rPr>
          <w:instrText xml:space="preserve"> PAGEREF _Toc377466288 \h </w:instrText>
        </w:r>
        <w:r w:rsidR="004319FD">
          <w:rPr>
            <w:noProof/>
            <w:webHidden/>
          </w:rPr>
        </w:r>
        <w:r w:rsidR="004319FD">
          <w:rPr>
            <w:noProof/>
            <w:webHidden/>
          </w:rPr>
          <w:fldChar w:fldCharType="separate"/>
        </w:r>
        <w:r w:rsidR="007B4A75">
          <w:rPr>
            <w:noProof/>
            <w:webHidden/>
          </w:rPr>
          <w:t>46</w:t>
        </w:r>
        <w:r w:rsidR="004319FD">
          <w:rPr>
            <w:noProof/>
            <w:webHidden/>
          </w:rPr>
          <w:fldChar w:fldCharType="end"/>
        </w:r>
      </w:hyperlink>
    </w:p>
    <w:p w:rsidR="00F30FCE" w:rsidRPr="00D307F3" w:rsidRDefault="009F6C8E" w:rsidP="00F30FCE">
      <w:pPr>
        <w:rPr>
          <w:b/>
          <w:kern w:val="32"/>
          <w:sz w:val="24"/>
        </w:rPr>
      </w:pPr>
      <w:r w:rsidRPr="00D307F3">
        <w:rPr>
          <w:sz w:val="24"/>
        </w:rPr>
        <w:fldChar w:fldCharType="end"/>
      </w:r>
      <w:r w:rsidRPr="00D307F3">
        <w:rPr>
          <w:sz w:val="24"/>
        </w:rPr>
        <w:br w:type="page"/>
      </w:r>
      <w:bookmarkStart w:id="2" w:name="_Toc253419079"/>
      <w:bookmarkStart w:id="3" w:name="_Toc310849556"/>
      <w:bookmarkStart w:id="4" w:name="_Toc310849581"/>
      <w:bookmarkStart w:id="5" w:name="_Toc310849613"/>
      <w:r w:rsidR="00F30FCE" w:rsidRPr="00D307F3">
        <w:rPr>
          <w:b/>
          <w:kern w:val="32"/>
          <w:sz w:val="24"/>
        </w:rPr>
        <w:lastRenderedPageBreak/>
        <w:t xml:space="preserve"> </w:t>
      </w:r>
    </w:p>
    <w:p w:rsidR="009F6C8E" w:rsidRPr="00D307F3" w:rsidRDefault="009F6C8E" w:rsidP="00A140D0">
      <w:pPr>
        <w:rPr>
          <w:b/>
          <w:kern w:val="32"/>
          <w:sz w:val="24"/>
        </w:rPr>
      </w:pPr>
      <w:r w:rsidRPr="00D307F3">
        <w:rPr>
          <w:b/>
          <w:kern w:val="32"/>
          <w:sz w:val="24"/>
        </w:rPr>
        <w:t>List of Acronyms</w:t>
      </w:r>
      <w:bookmarkEnd w:id="2"/>
      <w:bookmarkEnd w:id="3"/>
      <w:bookmarkEnd w:id="4"/>
      <w:bookmarkEnd w:id="5"/>
    </w:p>
    <w:p w:rsidR="009F6C8E" w:rsidRDefault="009F6C8E" w:rsidP="00B478E0">
      <w:pPr>
        <w:spacing w:after="120"/>
        <w:jc w:val="left"/>
        <w:rPr>
          <w:sz w:val="24"/>
        </w:rPr>
      </w:pPr>
      <w:r w:rsidRPr="00D307F3">
        <w:rPr>
          <w:sz w:val="24"/>
        </w:rPr>
        <w:t>BEP/BAT — Best Environmental Practice / Best Available Techniques</w:t>
      </w:r>
    </w:p>
    <w:p w:rsidR="0036238C" w:rsidRPr="00D307F3" w:rsidRDefault="0036238C" w:rsidP="00B478E0">
      <w:pPr>
        <w:spacing w:after="120"/>
        <w:jc w:val="left"/>
        <w:rPr>
          <w:sz w:val="24"/>
        </w:rPr>
      </w:pPr>
      <w:r>
        <w:rPr>
          <w:sz w:val="24"/>
        </w:rPr>
        <w:t xml:space="preserve">FAO </w:t>
      </w:r>
      <w:r w:rsidRPr="0036238C">
        <w:rPr>
          <w:sz w:val="24"/>
        </w:rPr>
        <w:t xml:space="preserve"> —</w:t>
      </w:r>
      <w:r>
        <w:rPr>
          <w:sz w:val="24"/>
        </w:rPr>
        <w:t xml:space="preserve"> Food and Agricultural Organization of the United Nations</w:t>
      </w:r>
    </w:p>
    <w:p w:rsidR="009F6C8E" w:rsidRPr="00D307F3" w:rsidRDefault="009F6C8E" w:rsidP="00CA13C2">
      <w:pPr>
        <w:spacing w:after="120"/>
        <w:jc w:val="left"/>
        <w:rPr>
          <w:sz w:val="24"/>
        </w:rPr>
      </w:pPr>
      <w:r w:rsidRPr="00D307F3">
        <w:rPr>
          <w:sz w:val="24"/>
        </w:rPr>
        <w:t>GEF — Global Environment Facility</w:t>
      </w:r>
    </w:p>
    <w:p w:rsidR="009F6C8E" w:rsidRPr="00D307F3" w:rsidRDefault="009F6C8E" w:rsidP="00CA13C2">
      <w:pPr>
        <w:spacing w:after="120"/>
        <w:jc w:val="left"/>
        <w:rPr>
          <w:sz w:val="24"/>
        </w:rPr>
      </w:pPr>
      <w:r w:rsidRPr="00D307F3">
        <w:rPr>
          <w:sz w:val="24"/>
        </w:rPr>
        <w:t>HZW — hazardous waste</w:t>
      </w:r>
    </w:p>
    <w:p w:rsidR="009F6C8E" w:rsidRPr="00D307F3" w:rsidRDefault="009F6C8E" w:rsidP="00CA13C2">
      <w:pPr>
        <w:spacing w:after="120"/>
        <w:jc w:val="left"/>
        <w:rPr>
          <w:sz w:val="24"/>
        </w:rPr>
      </w:pPr>
      <w:r w:rsidRPr="00D307F3">
        <w:rPr>
          <w:sz w:val="24"/>
        </w:rPr>
        <w:t>MSW — municipal solid waste</w:t>
      </w:r>
    </w:p>
    <w:p w:rsidR="009F6C8E" w:rsidRPr="00D307F3" w:rsidRDefault="009F6C8E" w:rsidP="00CA13C2">
      <w:pPr>
        <w:spacing w:after="120"/>
        <w:jc w:val="left"/>
        <w:rPr>
          <w:sz w:val="24"/>
        </w:rPr>
      </w:pPr>
      <w:r w:rsidRPr="00D307F3">
        <w:rPr>
          <w:sz w:val="24"/>
        </w:rPr>
        <w:t xml:space="preserve">NIP — National Implementation Plan for the </w:t>
      </w:r>
      <w:smartTag w:uri="urn:schemas-microsoft-com:office:smarttags" w:element="City">
        <w:smartTag w:uri="urn:schemas-microsoft-com:office:smarttags" w:element="place">
          <w:r w:rsidRPr="00D307F3">
            <w:rPr>
              <w:sz w:val="24"/>
            </w:rPr>
            <w:t>Stockholm</w:t>
          </w:r>
        </w:smartTag>
      </w:smartTag>
      <w:r w:rsidRPr="00D307F3">
        <w:rPr>
          <w:sz w:val="24"/>
        </w:rPr>
        <w:t xml:space="preserve"> Convention</w:t>
      </w:r>
    </w:p>
    <w:p w:rsidR="009F6C8E" w:rsidRPr="00D307F3" w:rsidRDefault="009F6C8E" w:rsidP="00CA13C2">
      <w:pPr>
        <w:spacing w:after="120"/>
        <w:jc w:val="left"/>
        <w:rPr>
          <w:sz w:val="24"/>
        </w:rPr>
      </w:pPr>
      <w:r w:rsidRPr="00D307F3">
        <w:rPr>
          <w:sz w:val="24"/>
        </w:rPr>
        <w:t>NGO — Non Governmental Organization</w:t>
      </w:r>
    </w:p>
    <w:p w:rsidR="009F6C8E" w:rsidRPr="00D307F3" w:rsidRDefault="009F6C8E" w:rsidP="00CA13C2">
      <w:pPr>
        <w:spacing w:after="120"/>
        <w:jc w:val="left"/>
        <w:rPr>
          <w:sz w:val="24"/>
        </w:rPr>
      </w:pPr>
      <w:r w:rsidRPr="00D307F3">
        <w:rPr>
          <w:sz w:val="24"/>
        </w:rPr>
        <w:t>PCDD/Fs — dioxins and furans</w:t>
      </w:r>
    </w:p>
    <w:p w:rsidR="009F6C8E" w:rsidRPr="00D307F3" w:rsidRDefault="009F6C8E" w:rsidP="00CA13C2">
      <w:pPr>
        <w:spacing w:after="120"/>
        <w:jc w:val="left"/>
        <w:rPr>
          <w:sz w:val="24"/>
        </w:rPr>
      </w:pPr>
      <w:r w:rsidRPr="00D307F3">
        <w:rPr>
          <w:sz w:val="24"/>
        </w:rPr>
        <w:t>POPs — Persistent Organic Pollutants</w:t>
      </w:r>
    </w:p>
    <w:p w:rsidR="009F6C8E" w:rsidRPr="00D307F3" w:rsidRDefault="009F6C8E" w:rsidP="00CA13C2">
      <w:pPr>
        <w:spacing w:after="120"/>
        <w:jc w:val="left"/>
        <w:rPr>
          <w:sz w:val="24"/>
        </w:rPr>
      </w:pPr>
      <w:r w:rsidRPr="00D307F3">
        <w:rPr>
          <w:sz w:val="24"/>
        </w:rPr>
        <w:t>RCU — Regional Coordinating Unit</w:t>
      </w:r>
    </w:p>
    <w:p w:rsidR="009F6C8E" w:rsidRPr="00D307F3" w:rsidRDefault="009F6C8E" w:rsidP="00CA13C2">
      <w:pPr>
        <w:spacing w:after="120"/>
        <w:jc w:val="left"/>
        <w:rPr>
          <w:sz w:val="24"/>
        </w:rPr>
      </w:pPr>
      <w:r w:rsidRPr="00D307F3">
        <w:rPr>
          <w:sz w:val="24"/>
        </w:rPr>
        <w:t>TOR — Terms of Reference</w:t>
      </w:r>
    </w:p>
    <w:p w:rsidR="009F6C8E" w:rsidRPr="00D307F3" w:rsidRDefault="009F6C8E" w:rsidP="00CA13C2">
      <w:pPr>
        <w:spacing w:after="120"/>
        <w:rPr>
          <w:sz w:val="24"/>
        </w:rPr>
      </w:pPr>
      <w:r w:rsidRPr="00D307F3">
        <w:rPr>
          <w:sz w:val="24"/>
        </w:rPr>
        <w:t>UNDP — United Nations Development Programme</w:t>
      </w:r>
    </w:p>
    <w:p w:rsidR="009F6C8E" w:rsidRPr="00D307F3" w:rsidRDefault="009F6C8E" w:rsidP="00CA13C2">
      <w:pPr>
        <w:spacing w:after="120"/>
        <w:rPr>
          <w:sz w:val="24"/>
        </w:rPr>
      </w:pPr>
      <w:r w:rsidRPr="00D307F3">
        <w:rPr>
          <w:sz w:val="24"/>
        </w:rPr>
        <w:t>UNEP — United Nations Environment Programme</w:t>
      </w:r>
    </w:p>
    <w:p w:rsidR="009F6C8E" w:rsidRPr="00D307F3" w:rsidRDefault="00F30FCE" w:rsidP="00CA13C2">
      <w:pPr>
        <w:spacing w:after="120"/>
        <w:rPr>
          <w:sz w:val="24"/>
        </w:rPr>
      </w:pPr>
      <w:r>
        <w:rPr>
          <w:sz w:val="24"/>
        </w:rPr>
        <w:t>U</w:t>
      </w:r>
      <w:r w:rsidR="009F6C8E" w:rsidRPr="00D307F3">
        <w:rPr>
          <w:sz w:val="24"/>
        </w:rPr>
        <w:t>POPs — Unintentionally Produced Persistent Organic Pollutants</w:t>
      </w:r>
    </w:p>
    <w:p w:rsidR="009F6C8E" w:rsidRPr="00D307F3" w:rsidRDefault="009F6C8E" w:rsidP="00845240">
      <w:pPr>
        <w:pStyle w:val="Heading2"/>
        <w:spacing w:after="0"/>
        <w:rPr>
          <w:szCs w:val="24"/>
        </w:rPr>
      </w:pPr>
      <w:bookmarkStart w:id="6" w:name="_Toc207800909"/>
      <w:r w:rsidRPr="00D307F3">
        <w:rPr>
          <w:szCs w:val="24"/>
        </w:rPr>
        <w:br w:type="page"/>
      </w:r>
      <w:bookmarkStart w:id="7" w:name="_Toc310850203"/>
      <w:bookmarkStart w:id="8" w:name="_Toc377466264"/>
      <w:r w:rsidRPr="00D307F3">
        <w:rPr>
          <w:szCs w:val="24"/>
        </w:rPr>
        <w:lastRenderedPageBreak/>
        <w:t>Situation analysis</w:t>
      </w:r>
      <w:bookmarkEnd w:id="6"/>
      <w:bookmarkEnd w:id="7"/>
      <w:bookmarkEnd w:id="8"/>
    </w:p>
    <w:p w:rsidR="009F6C8E" w:rsidRDefault="009F6C8E" w:rsidP="00845240">
      <w:pPr>
        <w:spacing w:after="0"/>
        <w:rPr>
          <w:sz w:val="24"/>
        </w:rPr>
      </w:pPr>
    </w:p>
    <w:p w:rsidR="009F6C8E" w:rsidRPr="00D307F3" w:rsidRDefault="009F6C8E" w:rsidP="00E537A2">
      <w:pPr>
        <w:autoSpaceDE w:val="0"/>
        <w:autoSpaceDN w:val="0"/>
        <w:adjustRightInd w:val="0"/>
        <w:spacing w:after="0"/>
        <w:rPr>
          <w:color w:val="000000"/>
          <w:sz w:val="24"/>
          <w:lang w:eastAsia="pl-PL"/>
        </w:rPr>
      </w:pPr>
    </w:p>
    <w:p w:rsidR="009F6C8E" w:rsidRPr="00D307F3" w:rsidRDefault="009F6C8E" w:rsidP="00DB5C3B">
      <w:pPr>
        <w:pStyle w:val="Heading3"/>
        <w:spacing w:after="120"/>
        <w:rPr>
          <w:szCs w:val="24"/>
          <w:lang w:val="en-GB"/>
        </w:rPr>
      </w:pPr>
      <w:bookmarkStart w:id="9" w:name="_Toc377466265"/>
      <w:r w:rsidRPr="00D307F3">
        <w:rPr>
          <w:szCs w:val="24"/>
          <w:lang w:val="en-GB"/>
        </w:rPr>
        <w:t>Strategic environmental policy</w:t>
      </w:r>
      <w:bookmarkEnd w:id="9"/>
    </w:p>
    <w:p w:rsidR="009E5604" w:rsidRDefault="009E5604" w:rsidP="005E0AE7">
      <w:pPr>
        <w:autoSpaceDE w:val="0"/>
        <w:autoSpaceDN w:val="0"/>
        <w:adjustRightInd w:val="0"/>
        <w:spacing w:after="0"/>
        <w:rPr>
          <w:sz w:val="24"/>
          <w:lang w:eastAsia="pl-PL"/>
        </w:rPr>
      </w:pPr>
      <w:r w:rsidRPr="009E5604">
        <w:rPr>
          <w:sz w:val="24"/>
          <w:lang w:eastAsia="pl-PL"/>
        </w:rPr>
        <w:t>The economy</w:t>
      </w:r>
      <w:r>
        <w:rPr>
          <w:sz w:val="24"/>
          <w:lang w:eastAsia="pl-PL"/>
        </w:rPr>
        <w:t xml:space="preserve"> of Belize</w:t>
      </w:r>
      <w:r w:rsidRPr="009E5604">
        <w:rPr>
          <w:sz w:val="24"/>
          <w:lang w:eastAsia="pl-PL"/>
        </w:rPr>
        <w:t xml:space="preserve"> is based on the country’s natural resource endowments.  At Independence, export agriculture bec</w:t>
      </w:r>
      <w:r>
        <w:rPr>
          <w:sz w:val="24"/>
          <w:lang w:eastAsia="pl-PL"/>
        </w:rPr>
        <w:t>a</w:t>
      </w:r>
      <w:r w:rsidRPr="009E5604">
        <w:rPr>
          <w:sz w:val="24"/>
          <w:lang w:eastAsia="pl-PL"/>
        </w:rPr>
        <w:t xml:space="preserve">me the mainstay of the </w:t>
      </w:r>
      <w:r>
        <w:rPr>
          <w:sz w:val="24"/>
          <w:lang w:eastAsia="pl-PL"/>
        </w:rPr>
        <w:t xml:space="preserve">country’s </w:t>
      </w:r>
      <w:r w:rsidRPr="009E5604">
        <w:rPr>
          <w:sz w:val="24"/>
          <w:lang w:eastAsia="pl-PL"/>
        </w:rPr>
        <w:t xml:space="preserve">economy. </w:t>
      </w:r>
      <w:r>
        <w:rPr>
          <w:sz w:val="24"/>
          <w:lang w:eastAsia="pl-PL"/>
        </w:rPr>
        <w:t xml:space="preserve">Changes in the demands of traditional markets have also given rise to prominence of other natural resource based/ dependent industries such as </w:t>
      </w:r>
      <w:r w:rsidRPr="009E5604">
        <w:rPr>
          <w:sz w:val="24"/>
          <w:lang w:eastAsia="pl-PL"/>
        </w:rPr>
        <w:t xml:space="preserve">tourism, the growth of marine products (fish and lobster in particular), </w:t>
      </w:r>
      <w:r>
        <w:rPr>
          <w:sz w:val="24"/>
          <w:lang w:eastAsia="pl-PL"/>
        </w:rPr>
        <w:t xml:space="preserve">and </w:t>
      </w:r>
      <w:r w:rsidRPr="009E5604">
        <w:rPr>
          <w:sz w:val="24"/>
          <w:lang w:eastAsia="pl-PL"/>
        </w:rPr>
        <w:t>the development of shrimp farming for export</w:t>
      </w:r>
      <w:r>
        <w:rPr>
          <w:sz w:val="24"/>
          <w:lang w:eastAsia="pl-PL"/>
        </w:rPr>
        <w:t xml:space="preserve">. Based on a national realization that the country’s development is intrinsically tied to </w:t>
      </w:r>
      <w:r w:rsidR="00F35721">
        <w:rPr>
          <w:sz w:val="24"/>
          <w:lang w:eastAsia="pl-PL"/>
        </w:rPr>
        <w:t>the prudent</w:t>
      </w:r>
      <w:r>
        <w:rPr>
          <w:sz w:val="24"/>
          <w:lang w:eastAsia="pl-PL"/>
        </w:rPr>
        <w:t xml:space="preserve"> management of the environment and the country’s natural resource based, </w:t>
      </w:r>
      <w:r w:rsidR="00F35721">
        <w:rPr>
          <w:sz w:val="24"/>
          <w:lang w:eastAsia="pl-PL"/>
        </w:rPr>
        <w:t xml:space="preserve">decision makers formally </w:t>
      </w:r>
      <w:r w:rsidR="001A04C6">
        <w:rPr>
          <w:sz w:val="24"/>
          <w:lang w:eastAsia="pl-PL"/>
        </w:rPr>
        <w:t xml:space="preserve">articulated the country’s commitment to pursuing a sustainable development pathway in its long term vision for the country. </w:t>
      </w:r>
      <w:r>
        <w:rPr>
          <w:sz w:val="24"/>
          <w:lang w:eastAsia="pl-PL"/>
        </w:rPr>
        <w:t xml:space="preserve"> </w:t>
      </w:r>
      <w:r w:rsidR="001A04C6">
        <w:rPr>
          <w:sz w:val="24"/>
          <w:lang w:eastAsia="pl-PL"/>
        </w:rPr>
        <w:t>Horizon 2030</w:t>
      </w:r>
      <w:r w:rsidR="00E305C8">
        <w:rPr>
          <w:sz w:val="24"/>
          <w:lang w:eastAsia="pl-PL"/>
        </w:rPr>
        <w:t xml:space="preserve"> recognizes t</w:t>
      </w:r>
      <w:r w:rsidR="00E305C8" w:rsidRPr="00E305C8">
        <w:rPr>
          <w:sz w:val="24"/>
          <w:lang w:eastAsia="pl-PL"/>
        </w:rPr>
        <w:t xml:space="preserve">he people and the environment </w:t>
      </w:r>
      <w:r w:rsidR="00E305C8">
        <w:rPr>
          <w:sz w:val="24"/>
          <w:lang w:eastAsia="pl-PL"/>
        </w:rPr>
        <w:t>as being at</w:t>
      </w:r>
      <w:r w:rsidR="00E305C8" w:rsidRPr="00E305C8">
        <w:rPr>
          <w:sz w:val="24"/>
          <w:lang w:eastAsia="pl-PL"/>
        </w:rPr>
        <w:t xml:space="preserve"> the core of the long term development framework</w:t>
      </w:r>
      <w:r>
        <w:rPr>
          <w:sz w:val="24"/>
          <w:lang w:eastAsia="pl-PL"/>
        </w:rPr>
        <w:t xml:space="preserve"> </w:t>
      </w:r>
      <w:r w:rsidR="00E305C8">
        <w:rPr>
          <w:sz w:val="24"/>
          <w:lang w:eastAsia="pl-PL"/>
        </w:rPr>
        <w:t>of the country.</w:t>
      </w:r>
    </w:p>
    <w:p w:rsidR="009E5604" w:rsidRDefault="009E5604" w:rsidP="005E0AE7">
      <w:pPr>
        <w:autoSpaceDE w:val="0"/>
        <w:autoSpaceDN w:val="0"/>
        <w:adjustRightInd w:val="0"/>
        <w:spacing w:after="0"/>
        <w:rPr>
          <w:sz w:val="24"/>
          <w:lang w:eastAsia="pl-PL"/>
        </w:rPr>
      </w:pPr>
    </w:p>
    <w:p w:rsidR="005E0AE7" w:rsidRPr="005E0AE7" w:rsidRDefault="00005419" w:rsidP="005E0AE7">
      <w:pPr>
        <w:autoSpaceDE w:val="0"/>
        <w:autoSpaceDN w:val="0"/>
        <w:adjustRightInd w:val="0"/>
        <w:spacing w:after="0"/>
        <w:rPr>
          <w:sz w:val="24"/>
          <w:lang w:eastAsia="pl-PL"/>
        </w:rPr>
      </w:pPr>
      <w:r>
        <w:rPr>
          <w:sz w:val="24"/>
          <w:lang w:eastAsia="pl-PL"/>
        </w:rPr>
        <w:t>As part of the general development direction spelled out in Horizon 2030, e</w:t>
      </w:r>
      <w:r w:rsidR="0036238C">
        <w:rPr>
          <w:sz w:val="24"/>
          <w:lang w:eastAsia="pl-PL"/>
        </w:rPr>
        <w:t>nviron</w:t>
      </w:r>
      <w:r w:rsidR="009E5604">
        <w:rPr>
          <w:sz w:val="24"/>
          <w:lang w:eastAsia="pl-PL"/>
        </w:rPr>
        <w:t>mental</w:t>
      </w:r>
      <w:r w:rsidR="0036238C">
        <w:rPr>
          <w:sz w:val="24"/>
          <w:lang w:eastAsia="pl-PL"/>
        </w:rPr>
        <w:t xml:space="preserve"> policy is in continuous development in Belize. Plans with longer and shorter time spans are agreed to ameliorate the living and natural environment in the </w:t>
      </w:r>
      <w:r w:rsidR="009E5604">
        <w:rPr>
          <w:sz w:val="24"/>
          <w:lang w:eastAsia="pl-PL"/>
        </w:rPr>
        <w:t>country</w:t>
      </w:r>
      <w:r w:rsidR="0036238C">
        <w:rPr>
          <w:sz w:val="24"/>
          <w:lang w:eastAsia="pl-PL"/>
        </w:rPr>
        <w:t xml:space="preserve">.  </w:t>
      </w:r>
      <w:r w:rsidR="005E0AE7" w:rsidRPr="005E0AE7">
        <w:rPr>
          <w:sz w:val="24"/>
          <w:lang w:eastAsia="pl-PL"/>
        </w:rPr>
        <w:t>The Government of Belize in consultation with its stakeholders have prioritized the following environmental issues and have included these in their national environmental strategies and plans primarily the National Environmental Action Plan and the Belize Medium Term Development</w:t>
      </w:r>
      <w:r w:rsidR="005E0AE7">
        <w:rPr>
          <w:sz w:val="24"/>
          <w:lang w:eastAsia="pl-PL"/>
        </w:rPr>
        <w:t xml:space="preserve"> </w:t>
      </w:r>
      <w:r w:rsidR="005E0AE7" w:rsidRPr="005E0AE7">
        <w:rPr>
          <w:sz w:val="24"/>
          <w:lang w:eastAsia="pl-PL"/>
        </w:rPr>
        <w:t xml:space="preserve">Strategy 2010 – 2013: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a. Need to ensure the sustainable management of environmental resources so that the needs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of future generations are not compromised by the current levels of resource use, including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the strengthening of standards, quality of management and enforcement.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b. Need to address unsustainable practices such as milpa farming, cultivation of steep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slopes, pesticide use and unsustainable extraction of timber and other plant species as a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means of mitigating against deforestation and erosion.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 </w:t>
      </w:r>
    </w:p>
    <w:p w:rsidR="005E0AE7" w:rsidRPr="005E0AE7" w:rsidRDefault="005E0AE7" w:rsidP="005E0AE7">
      <w:pPr>
        <w:autoSpaceDE w:val="0"/>
        <w:autoSpaceDN w:val="0"/>
        <w:adjustRightInd w:val="0"/>
        <w:spacing w:after="0"/>
        <w:rPr>
          <w:i/>
          <w:sz w:val="24"/>
          <w:lang w:eastAsia="pl-PL"/>
        </w:rPr>
      </w:pPr>
      <w:r w:rsidRPr="005E0AE7">
        <w:rPr>
          <w:i/>
          <w:sz w:val="24"/>
          <w:lang w:eastAsia="pl-PL"/>
        </w:rPr>
        <w:t xml:space="preserve">c. Need for review and strengthening of existing institutional management systems with </w:t>
      </w:r>
    </w:p>
    <w:p w:rsidR="005E0AE7" w:rsidRPr="005E0AE7" w:rsidRDefault="005E0AE7" w:rsidP="005E0AE7">
      <w:pPr>
        <w:autoSpaceDE w:val="0"/>
        <w:autoSpaceDN w:val="0"/>
        <w:adjustRightInd w:val="0"/>
        <w:spacing w:after="0"/>
        <w:rPr>
          <w:i/>
          <w:sz w:val="24"/>
          <w:lang w:eastAsia="pl-PL"/>
        </w:rPr>
      </w:pPr>
      <w:r w:rsidRPr="005E0AE7">
        <w:rPr>
          <w:i/>
          <w:sz w:val="24"/>
          <w:lang w:eastAsia="pl-PL"/>
        </w:rPr>
        <w:t xml:space="preserve">emphasis placed on Belize’s national chemical management framework and legislation to </w:t>
      </w:r>
    </w:p>
    <w:p w:rsidR="005E0AE7" w:rsidRPr="005E0AE7" w:rsidRDefault="005E0AE7" w:rsidP="005E0AE7">
      <w:pPr>
        <w:autoSpaceDE w:val="0"/>
        <w:autoSpaceDN w:val="0"/>
        <w:adjustRightInd w:val="0"/>
        <w:spacing w:after="0"/>
        <w:rPr>
          <w:i/>
          <w:sz w:val="24"/>
          <w:lang w:eastAsia="pl-PL"/>
        </w:rPr>
      </w:pPr>
      <w:r w:rsidRPr="005E0AE7">
        <w:rPr>
          <w:i/>
          <w:sz w:val="24"/>
          <w:lang w:eastAsia="pl-PL"/>
        </w:rPr>
        <w:t xml:space="preserve">allow for greater coordination and collaboration among agencies and a need to ensure the </w:t>
      </w:r>
    </w:p>
    <w:p w:rsidR="005E0AE7" w:rsidRPr="005E0AE7" w:rsidRDefault="005E0AE7" w:rsidP="005E0AE7">
      <w:pPr>
        <w:autoSpaceDE w:val="0"/>
        <w:autoSpaceDN w:val="0"/>
        <w:adjustRightInd w:val="0"/>
        <w:spacing w:after="0"/>
        <w:rPr>
          <w:i/>
          <w:sz w:val="24"/>
          <w:lang w:eastAsia="pl-PL"/>
        </w:rPr>
      </w:pPr>
      <w:r w:rsidRPr="005E0AE7">
        <w:rPr>
          <w:i/>
          <w:sz w:val="24"/>
          <w:lang w:eastAsia="pl-PL"/>
        </w:rPr>
        <w:t xml:space="preserve">enforcement of the occupation safety and health (OSH) Act.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d. Need to increase capacity building and information sharing to promote sound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management of natural resources, and the establishment of national policies with </w:t>
      </w:r>
    </w:p>
    <w:p w:rsidR="005E0AE7" w:rsidRDefault="005E0AE7" w:rsidP="005E0AE7">
      <w:pPr>
        <w:autoSpaceDE w:val="0"/>
        <w:autoSpaceDN w:val="0"/>
        <w:adjustRightInd w:val="0"/>
        <w:spacing w:after="0"/>
        <w:rPr>
          <w:sz w:val="24"/>
          <w:lang w:eastAsia="pl-PL"/>
        </w:rPr>
      </w:pPr>
      <w:r w:rsidRPr="005E0AE7">
        <w:rPr>
          <w:sz w:val="24"/>
          <w:lang w:eastAsia="pl-PL"/>
        </w:rPr>
        <w:t>thematic foci that would assist in the negotiation of country and regional positions.</w:t>
      </w:r>
    </w:p>
    <w:p w:rsidR="005E0AE7" w:rsidRDefault="005E0AE7" w:rsidP="005E0AE7">
      <w:pPr>
        <w:autoSpaceDE w:val="0"/>
        <w:autoSpaceDN w:val="0"/>
        <w:adjustRightInd w:val="0"/>
        <w:spacing w:after="0"/>
        <w:rPr>
          <w:sz w:val="24"/>
          <w:lang w:eastAsia="pl-PL"/>
        </w:rPr>
      </w:pPr>
    </w:p>
    <w:p w:rsidR="005E0AE7" w:rsidRPr="005E0AE7" w:rsidRDefault="005E0AE7" w:rsidP="005E0AE7">
      <w:pPr>
        <w:autoSpaceDE w:val="0"/>
        <w:autoSpaceDN w:val="0"/>
        <w:adjustRightInd w:val="0"/>
        <w:spacing w:after="0"/>
        <w:rPr>
          <w:sz w:val="24"/>
        </w:rPr>
      </w:pPr>
      <w:r w:rsidRPr="005E0AE7">
        <w:rPr>
          <w:sz w:val="24"/>
        </w:rPr>
        <w:t xml:space="preserve">e. Need to ensure that Belize’s planning process recognizes the economic value of the </w:t>
      </w:r>
    </w:p>
    <w:p w:rsidR="005E0AE7" w:rsidRPr="005E0AE7" w:rsidRDefault="005E0AE7" w:rsidP="005E0AE7">
      <w:pPr>
        <w:autoSpaceDE w:val="0"/>
        <w:autoSpaceDN w:val="0"/>
        <w:adjustRightInd w:val="0"/>
        <w:spacing w:after="0"/>
        <w:rPr>
          <w:sz w:val="24"/>
        </w:rPr>
      </w:pPr>
      <w:r w:rsidRPr="005E0AE7">
        <w:rPr>
          <w:sz w:val="24"/>
        </w:rPr>
        <w:t xml:space="preserve">natural resources and environmental goods and services and provide for greater </w:t>
      </w:r>
    </w:p>
    <w:p w:rsidR="005E0AE7" w:rsidRPr="005E0AE7" w:rsidRDefault="005E0AE7" w:rsidP="005E0AE7">
      <w:pPr>
        <w:autoSpaceDE w:val="0"/>
        <w:autoSpaceDN w:val="0"/>
        <w:adjustRightInd w:val="0"/>
        <w:spacing w:after="0"/>
        <w:rPr>
          <w:sz w:val="24"/>
        </w:rPr>
      </w:pPr>
      <w:r w:rsidRPr="005E0AE7">
        <w:rPr>
          <w:sz w:val="24"/>
        </w:rPr>
        <w:t>incentives for the adoption</w:t>
      </w:r>
      <w:r>
        <w:rPr>
          <w:sz w:val="24"/>
        </w:rPr>
        <w:t xml:space="preserve"> of green</w:t>
      </w:r>
      <w:r w:rsidRPr="005E0AE7">
        <w:rPr>
          <w:sz w:val="24"/>
        </w:rPr>
        <w:t xml:space="preserve"> technologies.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5E0AE7" w:rsidRDefault="005E0AE7" w:rsidP="005E0AE7">
      <w:pPr>
        <w:autoSpaceDE w:val="0"/>
        <w:autoSpaceDN w:val="0"/>
        <w:adjustRightInd w:val="0"/>
        <w:spacing w:after="0"/>
        <w:rPr>
          <w:sz w:val="24"/>
        </w:rPr>
      </w:pPr>
      <w:r w:rsidRPr="005E0AE7">
        <w:rPr>
          <w:sz w:val="24"/>
        </w:rPr>
        <w:t xml:space="preserve">f. Need to guard against adverse effects of petroleum production in this still relatively new </w:t>
      </w:r>
    </w:p>
    <w:p w:rsidR="005E0AE7" w:rsidRPr="005E0AE7" w:rsidRDefault="005E0AE7" w:rsidP="005E0AE7">
      <w:pPr>
        <w:autoSpaceDE w:val="0"/>
        <w:autoSpaceDN w:val="0"/>
        <w:adjustRightInd w:val="0"/>
        <w:spacing w:after="0"/>
        <w:rPr>
          <w:sz w:val="24"/>
        </w:rPr>
      </w:pPr>
      <w:r w:rsidRPr="005E0AE7">
        <w:rPr>
          <w:sz w:val="24"/>
        </w:rPr>
        <w:t xml:space="preserve">industry.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5E0AE7" w:rsidRDefault="005E0AE7" w:rsidP="005E0AE7">
      <w:pPr>
        <w:autoSpaceDE w:val="0"/>
        <w:autoSpaceDN w:val="0"/>
        <w:adjustRightInd w:val="0"/>
        <w:spacing w:after="0"/>
        <w:rPr>
          <w:sz w:val="24"/>
        </w:rPr>
      </w:pPr>
      <w:r w:rsidRPr="005E0AE7">
        <w:rPr>
          <w:sz w:val="24"/>
        </w:rPr>
        <w:lastRenderedPageBreak/>
        <w:t xml:space="preserve">g. Need to address Belize’s vulnerability to climate change in particular the impacts of </w:t>
      </w:r>
    </w:p>
    <w:p w:rsidR="005E0AE7" w:rsidRPr="005E0AE7" w:rsidRDefault="005E0AE7" w:rsidP="005E0AE7">
      <w:pPr>
        <w:autoSpaceDE w:val="0"/>
        <w:autoSpaceDN w:val="0"/>
        <w:adjustRightInd w:val="0"/>
        <w:spacing w:after="0"/>
        <w:rPr>
          <w:sz w:val="24"/>
        </w:rPr>
      </w:pPr>
      <w:r w:rsidRPr="005E0AE7">
        <w:rPr>
          <w:sz w:val="24"/>
        </w:rPr>
        <w:t xml:space="preserve">tropical cyclones and sea level rise by focusing on the need for increased readiness and </w:t>
      </w:r>
    </w:p>
    <w:p w:rsidR="005E0AE7" w:rsidRPr="005E0AE7" w:rsidRDefault="005E0AE7" w:rsidP="005E0AE7">
      <w:pPr>
        <w:autoSpaceDE w:val="0"/>
        <w:autoSpaceDN w:val="0"/>
        <w:adjustRightInd w:val="0"/>
        <w:spacing w:after="0"/>
        <w:rPr>
          <w:sz w:val="24"/>
        </w:rPr>
      </w:pPr>
      <w:r w:rsidRPr="005E0AE7">
        <w:rPr>
          <w:sz w:val="24"/>
        </w:rPr>
        <w:t xml:space="preserve">mitigation, and emphasis on an ex-ante, risk management approach to disasters rather </w:t>
      </w:r>
    </w:p>
    <w:p w:rsidR="005E0AE7" w:rsidRPr="005E0AE7" w:rsidRDefault="005E0AE7" w:rsidP="005E0AE7">
      <w:pPr>
        <w:autoSpaceDE w:val="0"/>
        <w:autoSpaceDN w:val="0"/>
        <w:adjustRightInd w:val="0"/>
        <w:spacing w:after="0"/>
        <w:rPr>
          <w:sz w:val="24"/>
        </w:rPr>
      </w:pPr>
      <w:r w:rsidRPr="005E0AE7">
        <w:rPr>
          <w:sz w:val="24"/>
        </w:rPr>
        <w:t xml:space="preserve">than an ex-post, reactionary approach and Belize’s ability to adapt to climate change.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5E0AE7" w:rsidRDefault="005E0AE7" w:rsidP="005E0AE7">
      <w:pPr>
        <w:autoSpaceDE w:val="0"/>
        <w:autoSpaceDN w:val="0"/>
        <w:adjustRightInd w:val="0"/>
        <w:spacing w:after="0"/>
        <w:rPr>
          <w:sz w:val="24"/>
        </w:rPr>
      </w:pPr>
      <w:r w:rsidRPr="005E0AE7">
        <w:rPr>
          <w:sz w:val="24"/>
        </w:rPr>
        <w:t xml:space="preserve">h. Need to integrate environmental education within the school system to allow Belizeans to </w:t>
      </w:r>
    </w:p>
    <w:p w:rsidR="005E0AE7" w:rsidRPr="005E0AE7" w:rsidRDefault="005E0AE7" w:rsidP="005E0AE7">
      <w:pPr>
        <w:autoSpaceDE w:val="0"/>
        <w:autoSpaceDN w:val="0"/>
        <w:adjustRightInd w:val="0"/>
        <w:spacing w:after="0"/>
        <w:rPr>
          <w:sz w:val="24"/>
        </w:rPr>
      </w:pPr>
      <w:r w:rsidRPr="005E0AE7">
        <w:rPr>
          <w:sz w:val="24"/>
        </w:rPr>
        <w:t xml:space="preserve">develop an appreciation for Belize’s Natural resources and its environment so that they </w:t>
      </w:r>
    </w:p>
    <w:p w:rsidR="005E0AE7" w:rsidRPr="005E0AE7" w:rsidRDefault="005E0AE7" w:rsidP="005E0AE7">
      <w:pPr>
        <w:autoSpaceDE w:val="0"/>
        <w:autoSpaceDN w:val="0"/>
        <w:adjustRightInd w:val="0"/>
        <w:spacing w:after="0"/>
        <w:rPr>
          <w:sz w:val="24"/>
        </w:rPr>
      </w:pPr>
      <w:r w:rsidRPr="005E0AE7">
        <w:rPr>
          <w:sz w:val="24"/>
        </w:rPr>
        <w:t xml:space="preserve">could become involved in sustainable development practices.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5E0AE7" w:rsidRDefault="005E0AE7" w:rsidP="005E0AE7">
      <w:pPr>
        <w:autoSpaceDE w:val="0"/>
        <w:autoSpaceDN w:val="0"/>
        <w:adjustRightInd w:val="0"/>
        <w:spacing w:after="0"/>
        <w:rPr>
          <w:i/>
          <w:sz w:val="24"/>
        </w:rPr>
      </w:pPr>
      <w:r w:rsidRPr="005E0AE7">
        <w:rPr>
          <w:sz w:val="24"/>
        </w:rPr>
        <w:t xml:space="preserve">i. </w:t>
      </w:r>
      <w:r w:rsidRPr="005E0AE7">
        <w:rPr>
          <w:i/>
          <w:sz w:val="24"/>
        </w:rPr>
        <w:t xml:space="preserve">Need to invest in technology and irrigation and provide technical support to farmers </w:t>
      </w:r>
    </w:p>
    <w:p w:rsidR="005E0AE7" w:rsidRPr="005E0AE7" w:rsidRDefault="005E0AE7" w:rsidP="005E0AE7">
      <w:pPr>
        <w:autoSpaceDE w:val="0"/>
        <w:autoSpaceDN w:val="0"/>
        <w:adjustRightInd w:val="0"/>
        <w:spacing w:after="0"/>
        <w:rPr>
          <w:i/>
          <w:sz w:val="24"/>
        </w:rPr>
      </w:pPr>
      <w:r w:rsidRPr="005E0AE7">
        <w:rPr>
          <w:i/>
          <w:sz w:val="24"/>
        </w:rPr>
        <w:t xml:space="preserve">while promoting the use of greener pesticides. Provide ―Go Green‖ Incentives to </w:t>
      </w:r>
    </w:p>
    <w:p w:rsidR="005E0AE7" w:rsidRPr="005E0AE7" w:rsidRDefault="005E0AE7" w:rsidP="005E0AE7">
      <w:pPr>
        <w:autoSpaceDE w:val="0"/>
        <w:autoSpaceDN w:val="0"/>
        <w:adjustRightInd w:val="0"/>
        <w:spacing w:after="0"/>
        <w:rPr>
          <w:i/>
          <w:sz w:val="24"/>
        </w:rPr>
      </w:pPr>
      <w:r w:rsidRPr="005E0AE7">
        <w:rPr>
          <w:i/>
          <w:sz w:val="24"/>
        </w:rPr>
        <w:t xml:space="preserve">businesses, schools and society e.g.: for recycling products.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Default="005E0AE7" w:rsidP="005E0AE7">
      <w:pPr>
        <w:autoSpaceDE w:val="0"/>
        <w:autoSpaceDN w:val="0"/>
        <w:adjustRightInd w:val="0"/>
        <w:spacing w:after="0"/>
        <w:rPr>
          <w:sz w:val="24"/>
        </w:rPr>
      </w:pPr>
    </w:p>
    <w:p w:rsidR="005E0AE7" w:rsidRPr="005E0AE7" w:rsidRDefault="0036238C" w:rsidP="005E0AE7">
      <w:pPr>
        <w:autoSpaceDE w:val="0"/>
        <w:autoSpaceDN w:val="0"/>
        <w:adjustRightInd w:val="0"/>
        <w:spacing w:after="0"/>
        <w:rPr>
          <w:sz w:val="24"/>
        </w:rPr>
      </w:pPr>
      <w:r>
        <w:rPr>
          <w:sz w:val="24"/>
        </w:rPr>
        <w:t>The above priorities are</w:t>
      </w:r>
      <w:r w:rsidR="005E0AE7" w:rsidRPr="005E0AE7">
        <w:rPr>
          <w:sz w:val="24"/>
        </w:rPr>
        <w:t xml:space="preserve"> supported</w:t>
      </w:r>
      <w:r>
        <w:rPr>
          <w:sz w:val="24"/>
        </w:rPr>
        <w:t>/constraint by</w:t>
      </w:r>
      <w:r w:rsidR="005E0AE7" w:rsidRPr="005E0AE7">
        <w:rPr>
          <w:sz w:val="24"/>
        </w:rPr>
        <w:t xml:space="preserve"> following drivers: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Lack of enforcement of environmental laws and regulations;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Poor environmental governance structure; </w:t>
      </w:r>
    </w:p>
    <w:p w:rsidR="005E0AE7" w:rsidRPr="001E4FFD" w:rsidRDefault="005E0AE7" w:rsidP="001A4E49">
      <w:pPr>
        <w:pStyle w:val="ListParagraph"/>
        <w:numPr>
          <w:ilvl w:val="0"/>
          <w:numId w:val="45"/>
        </w:numPr>
        <w:autoSpaceDE w:val="0"/>
        <w:autoSpaceDN w:val="0"/>
        <w:adjustRightInd w:val="0"/>
        <w:spacing w:after="0"/>
        <w:rPr>
          <w:sz w:val="24"/>
        </w:rPr>
      </w:pPr>
      <w:r w:rsidRPr="001E4FFD">
        <w:rPr>
          <w:sz w:val="24"/>
        </w:rPr>
        <w:t xml:space="preserve">Inadequate coordinating mechanisms to ensure full participation of all stakeholders in the planning and implementation process;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Limited capacity – financial, human and training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Limited economic option and job opportunities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Over exploitation of and degradation of resources in particular the fishing and marine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resources, timber and other forest products; </w:t>
      </w:r>
    </w:p>
    <w:p w:rsidR="005E0AE7" w:rsidRPr="00F1320B" w:rsidRDefault="001E4FFD" w:rsidP="001A4E49">
      <w:pPr>
        <w:pStyle w:val="ListParagraph"/>
        <w:numPr>
          <w:ilvl w:val="0"/>
          <w:numId w:val="45"/>
        </w:numPr>
        <w:autoSpaceDE w:val="0"/>
        <w:autoSpaceDN w:val="0"/>
        <w:adjustRightInd w:val="0"/>
        <w:spacing w:after="0"/>
        <w:rPr>
          <w:sz w:val="24"/>
        </w:rPr>
      </w:pPr>
      <w:r>
        <w:rPr>
          <w:sz w:val="24"/>
        </w:rPr>
        <w:t xml:space="preserve">Policies are totally </w:t>
      </w:r>
      <w:r w:rsidR="005E0AE7" w:rsidRPr="00F1320B">
        <w:rPr>
          <w:sz w:val="24"/>
        </w:rPr>
        <w:t>lacking</w:t>
      </w:r>
      <w:r>
        <w:rPr>
          <w:sz w:val="24"/>
        </w:rPr>
        <w:t>, outdates</w:t>
      </w:r>
      <w:r w:rsidR="005E0AE7" w:rsidRPr="00F1320B">
        <w:rPr>
          <w:sz w:val="24"/>
        </w:rPr>
        <w:t xml:space="preserve"> or inadequate; </w:t>
      </w:r>
    </w:p>
    <w:p w:rsidR="005E0AE7" w:rsidRPr="001E4FFD" w:rsidRDefault="005E0AE7" w:rsidP="001E4FFD">
      <w:pPr>
        <w:pStyle w:val="ListParagraph"/>
        <w:numPr>
          <w:ilvl w:val="0"/>
          <w:numId w:val="45"/>
        </w:numPr>
        <w:autoSpaceDE w:val="0"/>
        <w:autoSpaceDN w:val="0"/>
        <w:adjustRightInd w:val="0"/>
        <w:spacing w:after="0"/>
        <w:rPr>
          <w:sz w:val="24"/>
        </w:rPr>
      </w:pPr>
      <w:r w:rsidRPr="00F1320B">
        <w:rPr>
          <w:sz w:val="24"/>
        </w:rPr>
        <w:t xml:space="preserve">Environmental management and natural resources planning remain sectoral although the </w:t>
      </w:r>
      <w:r w:rsidRPr="001E4FFD">
        <w:rPr>
          <w:sz w:val="24"/>
        </w:rPr>
        <w:t xml:space="preserve">results of this type of planning framework remains extremely limited;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Lack of incentives for the adoption of ―green‖ policies and practices;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Lack of awareness and education;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Lack of recognition of the significant economic value of the natural resources and </w:t>
      </w:r>
    </w:p>
    <w:p w:rsidR="005E0AE7" w:rsidRPr="00F1320B" w:rsidRDefault="005E0AE7" w:rsidP="001E4FFD">
      <w:pPr>
        <w:pStyle w:val="ListParagraph"/>
        <w:autoSpaceDE w:val="0"/>
        <w:autoSpaceDN w:val="0"/>
        <w:adjustRightInd w:val="0"/>
        <w:spacing w:after="0"/>
        <w:ind w:left="1080"/>
        <w:rPr>
          <w:sz w:val="24"/>
        </w:rPr>
      </w:pPr>
      <w:r w:rsidRPr="00F1320B">
        <w:rPr>
          <w:sz w:val="24"/>
        </w:rPr>
        <w:t xml:space="preserve">environmental goods and services; </w:t>
      </w:r>
    </w:p>
    <w:p w:rsidR="009F6C8E"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Belize’s vulnerability to climate change and its adverse impacts. </w:t>
      </w:r>
      <w:r w:rsidRPr="00F1320B">
        <w:rPr>
          <w:sz w:val="24"/>
        </w:rPr>
        <w:cr/>
      </w:r>
    </w:p>
    <w:p w:rsidR="009F6C8E" w:rsidRPr="00D307F3" w:rsidRDefault="009F6C8E" w:rsidP="00E537A2">
      <w:pPr>
        <w:spacing w:after="0"/>
        <w:rPr>
          <w:sz w:val="24"/>
        </w:rPr>
      </w:pPr>
    </w:p>
    <w:p w:rsidR="009F6C8E" w:rsidRPr="00D307F3" w:rsidRDefault="009F6C8E" w:rsidP="00E174E0">
      <w:pPr>
        <w:pStyle w:val="Heading3"/>
        <w:spacing w:after="120"/>
        <w:rPr>
          <w:szCs w:val="24"/>
          <w:lang w:val="en-GB"/>
        </w:rPr>
      </w:pPr>
      <w:bookmarkStart w:id="10" w:name="_Toc377466266"/>
      <w:bookmarkStart w:id="11" w:name="OLE_LINK6"/>
      <w:r w:rsidRPr="00D307F3">
        <w:rPr>
          <w:szCs w:val="24"/>
          <w:lang w:val="en-GB"/>
        </w:rPr>
        <w:t>National legislative framework on hazardous chemicals and wastes</w:t>
      </w:r>
      <w:bookmarkEnd w:id="10"/>
    </w:p>
    <w:p w:rsidR="00B66CD2" w:rsidRDefault="00B66CD2" w:rsidP="00CB7032">
      <w:pPr>
        <w:spacing w:after="0"/>
        <w:rPr>
          <w:sz w:val="24"/>
        </w:rPr>
      </w:pPr>
      <w:r w:rsidRPr="00CB7032">
        <w:rPr>
          <w:sz w:val="24"/>
        </w:rPr>
        <w:t xml:space="preserve">Presently there is very limited amount of resources available for the integrated management of chemicals in Belize. The legislation related to the integrated management of chemicals is fragmented among various institutions with limited coordination occurring among them. This </w:t>
      </w:r>
      <w:r w:rsidR="0036238C">
        <w:rPr>
          <w:sz w:val="24"/>
        </w:rPr>
        <w:t>is</w:t>
      </w:r>
      <w:r w:rsidRPr="00CB7032">
        <w:rPr>
          <w:sz w:val="24"/>
        </w:rPr>
        <w:t xml:space="preserve"> because there is presently no comprehensive policy and legislation that allows for harmonization and uniformity among the various existing legal instruments and the dispersed efforts of the va</w:t>
      </w:r>
      <w:r w:rsidR="00CB7032">
        <w:rPr>
          <w:sz w:val="24"/>
        </w:rPr>
        <w:t>rious responsible institutions.</w:t>
      </w:r>
    </w:p>
    <w:p w:rsidR="00CB7032" w:rsidRPr="00CB7032" w:rsidRDefault="00CB7032" w:rsidP="00CB7032">
      <w:pPr>
        <w:spacing w:after="0"/>
        <w:rPr>
          <w:sz w:val="24"/>
        </w:rPr>
      </w:pPr>
    </w:p>
    <w:p w:rsidR="00B66CD2" w:rsidRDefault="00B66CD2" w:rsidP="00CB7032">
      <w:pPr>
        <w:spacing w:after="0"/>
        <w:rPr>
          <w:sz w:val="24"/>
        </w:rPr>
      </w:pPr>
      <w:r w:rsidRPr="00CB7032">
        <w:rPr>
          <w:sz w:val="24"/>
        </w:rPr>
        <w:t xml:space="preserve">Among the various </w:t>
      </w:r>
      <w:r w:rsidR="001E4FFD">
        <w:rPr>
          <w:sz w:val="24"/>
        </w:rPr>
        <w:t xml:space="preserve">pieces of </w:t>
      </w:r>
      <w:r w:rsidRPr="00CB7032">
        <w:rPr>
          <w:sz w:val="24"/>
        </w:rPr>
        <w:t xml:space="preserve">existing legislation, the Environmental Protection Act Chapter 328 and its amendments of 2009 and the Pesticide Control Act Chapter 216, Revised Edition 2000 are perhaps the two single most import statutes related to the importation, production, use and </w:t>
      </w:r>
      <w:r w:rsidRPr="00CB7032">
        <w:rPr>
          <w:sz w:val="24"/>
        </w:rPr>
        <w:lastRenderedPageBreak/>
        <w:t xml:space="preserve">disposal of chemicals. Both pieces of legislation have promulgated several important regulations to facilitate their implementation. </w:t>
      </w:r>
    </w:p>
    <w:p w:rsidR="00CB7032" w:rsidRPr="00CB7032" w:rsidRDefault="00CB7032" w:rsidP="00CB7032">
      <w:pPr>
        <w:spacing w:after="0"/>
        <w:rPr>
          <w:sz w:val="24"/>
        </w:rPr>
      </w:pPr>
    </w:p>
    <w:p w:rsidR="00CB7032" w:rsidRDefault="00B66CD2" w:rsidP="00CB7032">
      <w:pPr>
        <w:spacing w:after="0"/>
        <w:rPr>
          <w:sz w:val="24"/>
        </w:rPr>
      </w:pPr>
      <w:r w:rsidRPr="00CB7032">
        <w:rPr>
          <w:sz w:val="24"/>
        </w:rPr>
        <w:t>Because of the E</w:t>
      </w:r>
      <w:r w:rsidR="001E4FFD">
        <w:rPr>
          <w:sz w:val="24"/>
        </w:rPr>
        <w:t xml:space="preserve">nvironmental </w:t>
      </w:r>
      <w:r w:rsidRPr="00CB7032">
        <w:rPr>
          <w:sz w:val="24"/>
        </w:rPr>
        <w:t>P</w:t>
      </w:r>
      <w:r w:rsidR="001E4FFD">
        <w:rPr>
          <w:sz w:val="24"/>
        </w:rPr>
        <w:t xml:space="preserve">rotection </w:t>
      </w:r>
      <w:r w:rsidRPr="00CB7032">
        <w:rPr>
          <w:sz w:val="24"/>
        </w:rPr>
        <w:t>A</w:t>
      </w:r>
      <w:r w:rsidR="001E4FFD">
        <w:rPr>
          <w:sz w:val="24"/>
        </w:rPr>
        <w:t>ct</w:t>
      </w:r>
      <w:r w:rsidRPr="00CB7032">
        <w:rPr>
          <w:sz w:val="24"/>
        </w:rPr>
        <w:t>’s overarching responsibility for environmental protection and pollution control its mandate covers all classes of chemicals although there are other legislation that are specific to various groups of chemicals. Pesticides are specifically regulated by the Pesticide Control Act, explosives and petroleum products are regulated under the Dangerous Goods Act, and under the Belize Agricultural Health Aut</w:t>
      </w:r>
      <w:r w:rsidR="00CB7032">
        <w:rPr>
          <w:sz w:val="24"/>
        </w:rPr>
        <w:t>hority (BAHA) Act (Chapter 211,</w:t>
      </w:r>
      <w:r w:rsidRPr="00CB7032">
        <w:rPr>
          <w:sz w:val="24"/>
        </w:rPr>
        <w:t xml:space="preserve"> Revised Edition 2003) the use and production of agro-chemicals other than pesticides, animal products, animal feeds and fertilizers is regulated. </w:t>
      </w:r>
    </w:p>
    <w:p w:rsidR="00CB7032" w:rsidRDefault="00CB7032" w:rsidP="00CB7032">
      <w:pPr>
        <w:spacing w:after="0"/>
        <w:rPr>
          <w:sz w:val="24"/>
        </w:rPr>
      </w:pPr>
    </w:p>
    <w:p w:rsidR="00B66CD2" w:rsidRPr="00CB7032" w:rsidRDefault="00B66CD2" w:rsidP="00CB7032">
      <w:pPr>
        <w:spacing w:after="0"/>
        <w:rPr>
          <w:sz w:val="24"/>
        </w:rPr>
      </w:pPr>
      <w:r w:rsidRPr="00CB7032">
        <w:rPr>
          <w:sz w:val="24"/>
        </w:rPr>
        <w:t xml:space="preserve">There are several other pieces of legislation that do not specifically target the importation, production, transport, use and disposal of chemicals but which have provisions that are incidental and important to their integrated management. </w:t>
      </w:r>
    </w:p>
    <w:p w:rsidR="00CB7032" w:rsidRDefault="00CB7032" w:rsidP="00CB7032">
      <w:pPr>
        <w:spacing w:after="0"/>
        <w:rPr>
          <w:sz w:val="24"/>
        </w:rPr>
      </w:pPr>
    </w:p>
    <w:p w:rsidR="00CB7032" w:rsidRDefault="00B66CD2" w:rsidP="00E174E0">
      <w:pPr>
        <w:spacing w:after="0"/>
        <w:rPr>
          <w:sz w:val="24"/>
        </w:rPr>
      </w:pPr>
      <w:r w:rsidRPr="00CB7032">
        <w:rPr>
          <w:sz w:val="24"/>
        </w:rPr>
        <w:t xml:space="preserve">The need of restructuring policy and re-organizing the chemicals policy and regulations as well as optimize and strengthen the existing limited resources for management of chemicals with special emphasis on the importation, production, use and disposal of hazardous chemicals has been </w:t>
      </w:r>
      <w:r w:rsidR="00CB7032" w:rsidRPr="00CB7032">
        <w:rPr>
          <w:sz w:val="24"/>
        </w:rPr>
        <w:t>well recognized by the key government institutions.</w:t>
      </w:r>
    </w:p>
    <w:p w:rsidR="009F6C8E" w:rsidRDefault="00CB7032" w:rsidP="00E174E0">
      <w:pPr>
        <w:spacing w:after="0"/>
        <w:rPr>
          <w:sz w:val="24"/>
        </w:rPr>
      </w:pPr>
      <w:r w:rsidRPr="00CB7032">
        <w:rPr>
          <w:sz w:val="24"/>
        </w:rPr>
        <w:t xml:space="preserve"> A </w:t>
      </w:r>
      <w:r>
        <w:rPr>
          <w:sz w:val="24"/>
        </w:rPr>
        <w:t>systematic</w:t>
      </w:r>
      <w:r w:rsidRPr="00CB7032">
        <w:rPr>
          <w:sz w:val="24"/>
        </w:rPr>
        <w:t xml:space="preserve"> and phased</w:t>
      </w:r>
      <w:r>
        <w:rPr>
          <w:sz w:val="24"/>
        </w:rPr>
        <w:t xml:space="preserve"> approach to </w:t>
      </w:r>
      <w:r w:rsidR="002611F3">
        <w:rPr>
          <w:sz w:val="24"/>
        </w:rPr>
        <w:t>strengthen the policy and regulative framework when it comes to chemicals management</w:t>
      </w:r>
      <w:r w:rsidRPr="00CB7032">
        <w:rPr>
          <w:sz w:val="24"/>
        </w:rPr>
        <w:t xml:space="preserve"> </w:t>
      </w:r>
      <w:r w:rsidR="002611F3">
        <w:rPr>
          <w:sz w:val="24"/>
        </w:rPr>
        <w:t>is actively being undertaken supported by projects co-funded by SAICM Quick Start Program. The projects, in cooperation with UNDP and UNEP, are supporting the mainstreaming of chemicals management in to national and sector development plans as well as chemicals management policy and regulative infrastructures.</w:t>
      </w:r>
    </w:p>
    <w:p w:rsidR="002611F3" w:rsidRDefault="002611F3" w:rsidP="00E174E0">
      <w:pPr>
        <w:spacing w:after="0"/>
        <w:rPr>
          <w:sz w:val="24"/>
        </w:rPr>
      </w:pPr>
    </w:p>
    <w:p w:rsidR="002611F3" w:rsidRDefault="002611F3" w:rsidP="00E174E0">
      <w:pPr>
        <w:spacing w:after="0"/>
        <w:rPr>
          <w:sz w:val="24"/>
        </w:rPr>
      </w:pPr>
      <w:r>
        <w:rPr>
          <w:sz w:val="24"/>
        </w:rPr>
        <w:t xml:space="preserve">The projects have already ameliorated the coordination among key stakeholders. In addition </w:t>
      </w:r>
      <w:r w:rsidR="00817BAF">
        <w:rPr>
          <w:sz w:val="24"/>
        </w:rPr>
        <w:t xml:space="preserve">proposal for </w:t>
      </w:r>
      <w:r>
        <w:rPr>
          <w:sz w:val="24"/>
        </w:rPr>
        <w:t xml:space="preserve">new </w:t>
      </w:r>
      <w:r w:rsidR="00817BAF">
        <w:rPr>
          <w:sz w:val="24"/>
        </w:rPr>
        <w:t xml:space="preserve">nation </w:t>
      </w:r>
      <w:r>
        <w:rPr>
          <w:sz w:val="24"/>
        </w:rPr>
        <w:t>chemicals policy including</w:t>
      </w:r>
      <w:r w:rsidR="00817BAF">
        <w:rPr>
          <w:sz w:val="24"/>
        </w:rPr>
        <w:t xml:space="preserve"> National Integrated Chemicals Management Act as well administrative structures in form of National Integrated Chemicals Management Authority has been proposed.</w:t>
      </w:r>
    </w:p>
    <w:p w:rsidR="00817BAF" w:rsidRDefault="00817BAF" w:rsidP="00E174E0">
      <w:pPr>
        <w:spacing w:after="0"/>
        <w:rPr>
          <w:sz w:val="24"/>
        </w:rPr>
      </w:pPr>
    </w:p>
    <w:p w:rsidR="00817BAF" w:rsidRPr="00CB7032" w:rsidRDefault="00817BAF" w:rsidP="00E174E0">
      <w:pPr>
        <w:spacing w:after="0"/>
        <w:rPr>
          <w:sz w:val="24"/>
        </w:rPr>
      </w:pPr>
      <w:r>
        <w:rPr>
          <w:sz w:val="24"/>
        </w:rPr>
        <w:t xml:space="preserve">The </w:t>
      </w:r>
      <w:r w:rsidR="00464A64">
        <w:rPr>
          <w:sz w:val="24"/>
        </w:rPr>
        <w:t>new r</w:t>
      </w:r>
      <w:r w:rsidR="00E03D9E">
        <w:rPr>
          <w:sz w:val="24"/>
        </w:rPr>
        <w:t>egulative system is proposed to</w:t>
      </w:r>
      <w:r w:rsidR="00464A64">
        <w:rPr>
          <w:sz w:val="24"/>
        </w:rPr>
        <w:t xml:space="preserve"> divide the chemicals on the market into</w:t>
      </w:r>
      <w:r w:rsidR="00E03D9E">
        <w:rPr>
          <w:sz w:val="24"/>
        </w:rPr>
        <w:t xml:space="preserve"> three categories of chemicals </w:t>
      </w:r>
      <w:r w:rsidR="00464A64">
        <w:rPr>
          <w:sz w:val="24"/>
        </w:rPr>
        <w:t xml:space="preserve">i) </w:t>
      </w:r>
      <w:r w:rsidR="00E03D9E">
        <w:rPr>
          <w:sz w:val="24"/>
        </w:rPr>
        <w:t xml:space="preserve">Agricultural chemicals (pesticides, veterinary drugs, fertilizers), </w:t>
      </w:r>
      <w:r w:rsidR="00464A64">
        <w:rPr>
          <w:sz w:val="24"/>
        </w:rPr>
        <w:t xml:space="preserve">ii) </w:t>
      </w:r>
      <w:r w:rsidR="00E03D9E">
        <w:rPr>
          <w:sz w:val="24"/>
        </w:rPr>
        <w:t xml:space="preserve">Consumer chemicals (pharmaceutical drugs, poisons and cosmetics) and </w:t>
      </w:r>
      <w:r w:rsidR="00464A64">
        <w:rPr>
          <w:sz w:val="24"/>
        </w:rPr>
        <w:t>iii)</w:t>
      </w:r>
      <w:r w:rsidR="00E03D9E">
        <w:rPr>
          <w:sz w:val="24"/>
        </w:rPr>
        <w:t xml:space="preserve"> Industrial chemicals. All these grou</w:t>
      </w:r>
      <w:r w:rsidR="00464A64">
        <w:rPr>
          <w:sz w:val="24"/>
        </w:rPr>
        <w:t>ps of chemicals are</w:t>
      </w:r>
      <w:r w:rsidR="00E03D9E">
        <w:rPr>
          <w:sz w:val="24"/>
        </w:rPr>
        <w:t xml:space="preserve"> important from</w:t>
      </w:r>
      <w:r w:rsidR="001E4FFD">
        <w:rPr>
          <w:sz w:val="24"/>
        </w:rPr>
        <w:t xml:space="preserve"> a POPs m</w:t>
      </w:r>
      <w:r w:rsidR="00E03D9E">
        <w:rPr>
          <w:sz w:val="24"/>
        </w:rPr>
        <w:t>anagement perspective. The</w:t>
      </w:r>
      <w:r w:rsidR="00464A64">
        <w:rPr>
          <w:sz w:val="24"/>
        </w:rPr>
        <w:t xml:space="preserve">refore the </w:t>
      </w:r>
      <w:r w:rsidR="00E03D9E">
        <w:rPr>
          <w:sz w:val="24"/>
        </w:rPr>
        <w:t xml:space="preserve"> detailed regulative and administrative structures as well as implementation of Consumer and Industrial Chemicals </w:t>
      </w:r>
      <w:r w:rsidR="00464A64">
        <w:rPr>
          <w:sz w:val="24"/>
        </w:rPr>
        <w:t>w</w:t>
      </w:r>
      <w:r w:rsidR="00E03D9E">
        <w:rPr>
          <w:sz w:val="24"/>
        </w:rPr>
        <w:t>ill be supported by the current project, while the Agricultural chemicals work will be supported by a separate regional project in the realm of FAO.</w:t>
      </w:r>
    </w:p>
    <w:p w:rsidR="00CB7032" w:rsidRDefault="00CB7032" w:rsidP="00CA7817">
      <w:pPr>
        <w:pStyle w:val="Heading3"/>
        <w:spacing w:after="120"/>
        <w:rPr>
          <w:szCs w:val="24"/>
          <w:lang w:val="en-GB"/>
        </w:rPr>
      </w:pPr>
    </w:p>
    <w:p w:rsidR="009F6C8E" w:rsidRPr="00D307F3" w:rsidRDefault="009F6C8E" w:rsidP="00CA7817">
      <w:pPr>
        <w:pStyle w:val="Heading3"/>
        <w:spacing w:after="120"/>
        <w:rPr>
          <w:szCs w:val="24"/>
          <w:lang w:val="en-GB"/>
        </w:rPr>
      </w:pPr>
      <w:bookmarkStart w:id="12" w:name="_Toc377466267"/>
      <w:r w:rsidRPr="00D307F3">
        <w:rPr>
          <w:szCs w:val="24"/>
          <w:lang w:val="en-GB"/>
        </w:rPr>
        <w:t xml:space="preserve">POPs management in </w:t>
      </w:r>
      <w:r w:rsidR="003D25A8">
        <w:rPr>
          <w:szCs w:val="24"/>
          <w:lang w:val="en-GB"/>
        </w:rPr>
        <w:t>Belize</w:t>
      </w:r>
      <w:bookmarkEnd w:id="12"/>
    </w:p>
    <w:p w:rsidR="009F6C8E" w:rsidRPr="00D307F3" w:rsidRDefault="009F6C8E" w:rsidP="00CA7817">
      <w:pPr>
        <w:spacing w:after="0"/>
        <w:rPr>
          <w:sz w:val="24"/>
        </w:rPr>
      </w:pPr>
      <w:r w:rsidRPr="00D307F3">
        <w:rPr>
          <w:sz w:val="24"/>
        </w:rPr>
        <w:t>The Stockholm Convention on Persistent Organic Pollutants (POPs) was adopted in May 2001 with the objective of protecting human health and the environment from toxic and hazardous POPs listed chemicals and wastes. It entered into force in May 2004.</w:t>
      </w:r>
    </w:p>
    <w:p w:rsidR="009F6C8E" w:rsidRPr="00D307F3" w:rsidRDefault="009F6C8E" w:rsidP="00CA7817">
      <w:pPr>
        <w:spacing w:after="0"/>
        <w:rPr>
          <w:sz w:val="24"/>
        </w:rPr>
      </w:pPr>
    </w:p>
    <w:p w:rsidR="009F6C8E" w:rsidRPr="00D307F3" w:rsidRDefault="009F6C8E" w:rsidP="00CA7817">
      <w:pPr>
        <w:spacing w:after="0"/>
        <w:rPr>
          <w:sz w:val="24"/>
        </w:rPr>
      </w:pPr>
      <w:r w:rsidRPr="00D307F3">
        <w:rPr>
          <w:sz w:val="24"/>
        </w:rPr>
        <w:lastRenderedPageBreak/>
        <w:t>The convention initially covered twelve (12) POPs chemicals – so called “dirty dozen”. At its fourth meeting of the Conference of Parties (COP) in May 2009, the Stockholm Convention was amended to include the following nine (9) new POPs in Annex A</w:t>
      </w:r>
      <w:r w:rsidRPr="00CB7032">
        <w:rPr>
          <w:sz w:val="24"/>
        </w:rPr>
        <w:footnoteReference w:id="1"/>
      </w:r>
      <w:r w:rsidRPr="00D307F3">
        <w:rPr>
          <w:sz w:val="24"/>
        </w:rPr>
        <w:t xml:space="preserve"> and Annex B</w:t>
      </w:r>
      <w:r w:rsidRPr="00CB7032">
        <w:rPr>
          <w:sz w:val="24"/>
        </w:rPr>
        <w:footnoteReference w:id="2"/>
      </w:r>
      <w:r w:rsidRPr="00D307F3">
        <w:rPr>
          <w:sz w:val="24"/>
        </w:rPr>
        <w:t>. The amendments entered into force for most of the Stockholm Convention Parties on 26 August 2010. Further, one additional amendment (endosulfan chemical listed in Annex A) was introduced in May 2011 at the fifth (5</w:t>
      </w:r>
      <w:r w:rsidRPr="00CB7032">
        <w:rPr>
          <w:sz w:val="24"/>
        </w:rPr>
        <w:t>th</w:t>
      </w:r>
      <w:r w:rsidRPr="00D307F3">
        <w:rPr>
          <w:sz w:val="24"/>
        </w:rPr>
        <w:t>) COP.</w:t>
      </w:r>
    </w:p>
    <w:p w:rsidR="009F6C8E" w:rsidRPr="00D307F3" w:rsidRDefault="009F6C8E" w:rsidP="00CA7817">
      <w:pPr>
        <w:spacing w:after="0"/>
        <w:rPr>
          <w:sz w:val="24"/>
        </w:rPr>
      </w:pPr>
    </w:p>
    <w:p w:rsidR="009F6C8E" w:rsidRPr="00D307F3" w:rsidRDefault="009F6C8E" w:rsidP="00CA7817">
      <w:pPr>
        <w:spacing w:after="0"/>
        <w:rPr>
          <w:sz w:val="24"/>
        </w:rPr>
      </w:pPr>
      <w:r w:rsidRPr="00D307F3">
        <w:rPr>
          <w:sz w:val="24"/>
        </w:rPr>
        <w:t xml:space="preserve">According to Article 7 of the Convention, Parties are required to develop National Implementation Plans (NIP) to demonstrate how they intend to implement obligations assumed under the Stockholm Convention. According to existing rules, each Party should develop and submit the NIP within two (2) years from ratification. In compliance to the above, </w:t>
      </w:r>
      <w:r w:rsidR="003D25A8">
        <w:rPr>
          <w:sz w:val="24"/>
        </w:rPr>
        <w:t>Belize</w:t>
      </w:r>
      <w:r w:rsidRPr="00D307F3">
        <w:rPr>
          <w:sz w:val="24"/>
        </w:rPr>
        <w:t xml:space="preserve"> ratified the Stockholm Convention on November 9, 2007. </w:t>
      </w:r>
    </w:p>
    <w:p w:rsidR="009F6C8E" w:rsidRPr="00D307F3" w:rsidRDefault="009F6C8E" w:rsidP="00CA7817">
      <w:pPr>
        <w:spacing w:after="0"/>
        <w:rPr>
          <w:sz w:val="24"/>
        </w:rPr>
      </w:pPr>
    </w:p>
    <w:p w:rsidR="009F6C8E" w:rsidRPr="00D307F3" w:rsidRDefault="009F6C8E" w:rsidP="00CA7817">
      <w:pPr>
        <w:spacing w:after="0"/>
        <w:rPr>
          <w:sz w:val="24"/>
        </w:rPr>
      </w:pPr>
      <w:r w:rsidRPr="00D307F3">
        <w:rPr>
          <w:sz w:val="24"/>
        </w:rPr>
        <w:t xml:space="preserve">The first NIP, prepared with GEF assistance, addressing the inventories and strategic action plan for the initial twelve (12) POPs, was developed by the </w:t>
      </w:r>
      <w:r w:rsidR="00464A64">
        <w:rPr>
          <w:sz w:val="24"/>
        </w:rPr>
        <w:t>Department of Environment</w:t>
      </w:r>
      <w:r w:rsidRPr="00D307F3">
        <w:rPr>
          <w:sz w:val="24"/>
        </w:rPr>
        <w:t xml:space="preserve">. After formulation works were completed in 2009, the NIP was officially transmitted to the Stockholm Convention’s Secretariat on December 8, 2009, which allowed for additional preparation of follow-up capacity building and investment programmes for safe POPs management in </w:t>
      </w:r>
      <w:r w:rsidR="003D25A8">
        <w:rPr>
          <w:sz w:val="24"/>
        </w:rPr>
        <w:t>Belize</w:t>
      </w:r>
      <w:r w:rsidRPr="00D307F3">
        <w:rPr>
          <w:sz w:val="24"/>
        </w:rPr>
        <w:t>.</w:t>
      </w:r>
    </w:p>
    <w:p w:rsidR="009F6C8E" w:rsidRPr="00CB7032" w:rsidRDefault="009F6C8E" w:rsidP="00CA7817">
      <w:pPr>
        <w:spacing w:after="0"/>
        <w:rPr>
          <w:sz w:val="24"/>
        </w:rPr>
      </w:pPr>
    </w:p>
    <w:p w:rsidR="009F6C8E" w:rsidRDefault="009F6C8E" w:rsidP="00CA7817">
      <w:pPr>
        <w:spacing w:after="0"/>
        <w:rPr>
          <w:sz w:val="24"/>
        </w:rPr>
      </w:pPr>
      <w:r w:rsidRPr="00D307F3">
        <w:rPr>
          <w:b/>
          <w:sz w:val="24"/>
        </w:rPr>
        <w:t>The Initial National Implementation Plan</w:t>
      </w:r>
      <w:r w:rsidRPr="00D307F3">
        <w:rPr>
          <w:sz w:val="24"/>
        </w:rPr>
        <w:t xml:space="preserve"> </w:t>
      </w:r>
      <w:r w:rsidR="00B70EF6">
        <w:rPr>
          <w:sz w:val="24"/>
        </w:rPr>
        <w:t xml:space="preserve">(POPS NIP) </w:t>
      </w:r>
      <w:r w:rsidR="001D47C1">
        <w:rPr>
          <w:sz w:val="24"/>
        </w:rPr>
        <w:t>submitted in March 2011</w:t>
      </w:r>
      <w:r w:rsidRPr="00D307F3">
        <w:rPr>
          <w:sz w:val="24"/>
        </w:rPr>
        <w:t xml:space="preserve"> was based on the results of inventories of chemicals with POPs characteristics, wh</w:t>
      </w:r>
      <w:r w:rsidR="00D0297A">
        <w:rPr>
          <w:sz w:val="24"/>
        </w:rPr>
        <w:t>ich were carried out during 2005-2009</w:t>
      </w:r>
      <w:r w:rsidRPr="00D307F3">
        <w:rPr>
          <w:sz w:val="24"/>
        </w:rPr>
        <w:t xml:space="preserve"> period, and those covered storages of obsolete and unwanted pesticides, PCB-containing equipment, releases of dioxins and furans (calculated on the basis of production figures</w:t>
      </w:r>
      <w:r w:rsidR="00D0297A">
        <w:rPr>
          <w:sz w:val="24"/>
        </w:rPr>
        <w:t xml:space="preserve"> </w:t>
      </w:r>
      <w:r w:rsidRPr="00D307F3">
        <w:rPr>
          <w:sz w:val="24"/>
        </w:rPr>
        <w:t>and the UNEP toolkit methodology) as we</w:t>
      </w:r>
      <w:r w:rsidR="00464A64">
        <w:rPr>
          <w:sz w:val="24"/>
        </w:rPr>
        <w:t>ll as POPs-polluted sites.</w:t>
      </w:r>
    </w:p>
    <w:p w:rsidR="00D0297A" w:rsidRDefault="00D0297A" w:rsidP="00CA7817">
      <w:pPr>
        <w:spacing w:after="0"/>
        <w:rPr>
          <w:sz w:val="24"/>
        </w:rPr>
      </w:pPr>
    </w:p>
    <w:p w:rsidR="00D0297A" w:rsidRDefault="00D0297A" w:rsidP="00CA7817">
      <w:pPr>
        <w:spacing w:after="0"/>
        <w:rPr>
          <w:sz w:val="24"/>
        </w:rPr>
      </w:pPr>
      <w:r>
        <w:rPr>
          <w:sz w:val="24"/>
        </w:rPr>
        <w:t>The NIP investigation revealed that despite of regulatory and capacity constraints in managing chemicals POPs were not extensively used in Belize. Only a 15 metic ton stockpile of DDT was inventoried, and no PCBs were reported.</w:t>
      </w:r>
    </w:p>
    <w:p w:rsidR="00D0297A" w:rsidRDefault="00D0297A" w:rsidP="00CA7817">
      <w:pPr>
        <w:spacing w:after="0"/>
        <w:rPr>
          <w:sz w:val="24"/>
        </w:rPr>
      </w:pPr>
    </w:p>
    <w:p w:rsidR="00D0297A" w:rsidRPr="00D307F3" w:rsidRDefault="00464A64" w:rsidP="00CA7817">
      <w:pPr>
        <w:spacing w:after="0"/>
        <w:rPr>
          <w:sz w:val="24"/>
        </w:rPr>
      </w:pPr>
      <w:r>
        <w:rPr>
          <w:sz w:val="24"/>
        </w:rPr>
        <w:t>W</w:t>
      </w:r>
      <w:r w:rsidR="00D0297A">
        <w:rPr>
          <w:sz w:val="24"/>
        </w:rPr>
        <w:t>aste incineration and uncontrolled burning as part of agricultural practices stood for the 95% of the estimated total of 84 g I-TEQ PCDD/Fs releases in Belize.</w:t>
      </w:r>
    </w:p>
    <w:p w:rsidR="009F6C8E" w:rsidRPr="00D307F3" w:rsidRDefault="009F6C8E" w:rsidP="005435DA">
      <w:pPr>
        <w:spacing w:after="0"/>
        <w:rPr>
          <w:sz w:val="24"/>
        </w:rPr>
      </w:pPr>
    </w:p>
    <w:p w:rsidR="009F6C8E" w:rsidRPr="00464A64" w:rsidRDefault="009F6C8E" w:rsidP="003A2170">
      <w:pPr>
        <w:spacing w:after="0"/>
        <w:rPr>
          <w:sz w:val="24"/>
        </w:rPr>
      </w:pPr>
      <w:r w:rsidRPr="00464A64">
        <w:rPr>
          <w:sz w:val="24"/>
        </w:rPr>
        <w:t>As a direct result of NIP formulation, the following priorities</w:t>
      </w:r>
      <w:r w:rsidR="001D47C1" w:rsidRPr="00464A64">
        <w:rPr>
          <w:sz w:val="24"/>
        </w:rPr>
        <w:t xml:space="preserve"> were identified for</w:t>
      </w:r>
      <w:r w:rsidRPr="00464A64">
        <w:rPr>
          <w:sz w:val="24"/>
        </w:rPr>
        <w:t xml:space="preserve"> POPs</w:t>
      </w:r>
      <w:r w:rsidR="001D47C1" w:rsidRPr="00464A64">
        <w:rPr>
          <w:sz w:val="24"/>
        </w:rPr>
        <w:t xml:space="preserve"> in Belize</w:t>
      </w:r>
      <w:r w:rsidRPr="00464A64">
        <w:rPr>
          <w:sz w:val="24"/>
        </w:rPr>
        <w:t>:</w:t>
      </w:r>
    </w:p>
    <w:p w:rsidR="001D47C1" w:rsidRPr="00464A64" w:rsidRDefault="001D47C1" w:rsidP="003A2170">
      <w:pPr>
        <w:spacing w:after="0"/>
        <w:rPr>
          <w:sz w:val="24"/>
        </w:rPr>
      </w:pP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Amendment of the Existing Legal Instruments and Strengthening</w:t>
      </w:r>
    </w:p>
    <w:p w:rsidR="001D47C1" w:rsidRPr="00464A64" w:rsidRDefault="001D47C1" w:rsidP="001D47C1">
      <w:pPr>
        <w:pStyle w:val="ListParagraph"/>
        <w:autoSpaceDE w:val="0"/>
        <w:autoSpaceDN w:val="0"/>
        <w:adjustRightInd w:val="0"/>
        <w:contextualSpacing w:val="0"/>
        <w:rPr>
          <w:sz w:val="24"/>
        </w:rPr>
      </w:pPr>
      <w:r w:rsidRPr="00464A64">
        <w:rPr>
          <w:sz w:val="24"/>
        </w:rPr>
        <w:t>Pesticides Law Enforcement</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Strengthening the Capacity to Handle POPs Pesticides and</w:t>
      </w:r>
    </w:p>
    <w:p w:rsidR="001D47C1" w:rsidRPr="00464A64" w:rsidRDefault="001D47C1" w:rsidP="001D47C1">
      <w:pPr>
        <w:pStyle w:val="ListParagraph"/>
        <w:autoSpaceDE w:val="0"/>
        <w:autoSpaceDN w:val="0"/>
        <w:adjustRightInd w:val="0"/>
        <w:contextualSpacing w:val="0"/>
        <w:rPr>
          <w:sz w:val="24"/>
        </w:rPr>
      </w:pPr>
      <w:r w:rsidRPr="00464A64">
        <w:rPr>
          <w:sz w:val="24"/>
        </w:rPr>
        <w:t>Contaminated Sites</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Raising Awareness of POPs Pesticides with Particular Reference to</w:t>
      </w:r>
    </w:p>
    <w:p w:rsidR="001D47C1" w:rsidRPr="00464A64" w:rsidRDefault="001D47C1" w:rsidP="001D47C1">
      <w:pPr>
        <w:pStyle w:val="ListParagraph"/>
        <w:autoSpaceDE w:val="0"/>
        <w:autoSpaceDN w:val="0"/>
        <w:adjustRightInd w:val="0"/>
        <w:contextualSpacing w:val="0"/>
        <w:rPr>
          <w:sz w:val="24"/>
        </w:rPr>
      </w:pPr>
      <w:r w:rsidRPr="00464A64">
        <w:rPr>
          <w:sz w:val="24"/>
        </w:rPr>
        <w:t>Waste and Contaminated Sites</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Undertaking Ecologically Sound Measures to Eliminate Obsolete</w:t>
      </w:r>
    </w:p>
    <w:p w:rsidR="001D47C1" w:rsidRPr="00464A64" w:rsidRDefault="001D47C1" w:rsidP="001D47C1">
      <w:pPr>
        <w:pStyle w:val="ListParagraph"/>
        <w:contextualSpacing w:val="0"/>
        <w:rPr>
          <w:sz w:val="24"/>
        </w:rPr>
      </w:pPr>
      <w:r w:rsidRPr="00464A64">
        <w:rPr>
          <w:sz w:val="24"/>
        </w:rPr>
        <w:lastRenderedPageBreak/>
        <w:t>POP Pesticides</w:t>
      </w:r>
    </w:p>
    <w:p w:rsidR="001D47C1" w:rsidRPr="00464A64" w:rsidRDefault="001D47C1" w:rsidP="001D47C1">
      <w:pPr>
        <w:autoSpaceDE w:val="0"/>
        <w:autoSpaceDN w:val="0"/>
        <w:adjustRightInd w:val="0"/>
        <w:rPr>
          <w:sz w:val="24"/>
        </w:rPr>
      </w:pPr>
    </w:p>
    <w:p w:rsidR="001D47C1" w:rsidRPr="00464A64" w:rsidRDefault="001D47C1" w:rsidP="001D47C1">
      <w:pPr>
        <w:autoSpaceDE w:val="0"/>
        <w:autoSpaceDN w:val="0"/>
        <w:adjustRightInd w:val="0"/>
        <w:rPr>
          <w:sz w:val="24"/>
        </w:rPr>
      </w:pPr>
      <w:r w:rsidRPr="00464A64">
        <w:rPr>
          <w:sz w:val="24"/>
        </w:rPr>
        <w:t>With respect to other wastes and unintentionally produced POPs (UPOPs; primarily dioxins and furans), the NIP noted the need for:</w:t>
      </w:r>
    </w:p>
    <w:p w:rsidR="001D47C1" w:rsidRPr="00464A64" w:rsidRDefault="001D47C1" w:rsidP="001D47C1">
      <w:pPr>
        <w:autoSpaceDE w:val="0"/>
        <w:autoSpaceDN w:val="0"/>
        <w:adjustRightInd w:val="0"/>
        <w:rPr>
          <w:sz w:val="24"/>
        </w:rPr>
      </w:pP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Policy and Legal Framework for the Management of Unintentionally</w:t>
      </w:r>
    </w:p>
    <w:p w:rsidR="001D47C1" w:rsidRPr="00464A64" w:rsidRDefault="001D47C1" w:rsidP="001D47C1">
      <w:pPr>
        <w:pStyle w:val="ListParagraph"/>
        <w:autoSpaceDE w:val="0"/>
        <w:autoSpaceDN w:val="0"/>
        <w:adjustRightInd w:val="0"/>
        <w:ind w:left="693" w:hanging="633"/>
        <w:contextualSpacing w:val="0"/>
        <w:rPr>
          <w:sz w:val="24"/>
        </w:rPr>
      </w:pPr>
      <w:r w:rsidRPr="00464A64">
        <w:rPr>
          <w:sz w:val="24"/>
        </w:rPr>
        <w:t>Produced POPs (UPOPs)</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Capacity Building and Technical Support</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Municipal and Hazardous Waste Management</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Public Awareness and Technical Networking</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Landfills and Hazardous Waste Co-incineration</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Inventory of Unintentionally Produced POPs</w:t>
      </w:r>
    </w:p>
    <w:p w:rsidR="001D47C1" w:rsidRPr="00464A64" w:rsidRDefault="001D47C1" w:rsidP="00717B90">
      <w:pPr>
        <w:pStyle w:val="ListParagraph"/>
        <w:numPr>
          <w:ilvl w:val="0"/>
          <w:numId w:val="32"/>
        </w:numPr>
        <w:spacing w:after="0"/>
        <w:contextualSpacing w:val="0"/>
        <w:rPr>
          <w:sz w:val="24"/>
        </w:rPr>
      </w:pPr>
      <w:r w:rsidRPr="00464A64">
        <w:rPr>
          <w:sz w:val="24"/>
        </w:rPr>
        <w:t>Medical Wastes Management</w:t>
      </w:r>
    </w:p>
    <w:p w:rsidR="001D47C1" w:rsidRPr="00464A64" w:rsidRDefault="001D47C1" w:rsidP="001D47C1">
      <w:pPr>
        <w:pStyle w:val="ListParagraph"/>
        <w:contextualSpacing w:val="0"/>
        <w:rPr>
          <w:sz w:val="24"/>
        </w:rPr>
      </w:pPr>
    </w:p>
    <w:p w:rsidR="00D0297A" w:rsidRPr="00464A64" w:rsidRDefault="00D0297A" w:rsidP="005435DA">
      <w:pPr>
        <w:spacing w:after="0"/>
        <w:rPr>
          <w:sz w:val="24"/>
        </w:rPr>
      </w:pPr>
      <w:r w:rsidRPr="00464A64">
        <w:rPr>
          <w:sz w:val="24"/>
        </w:rPr>
        <w:t xml:space="preserve">It should be noted that consequent work on POPs have </w:t>
      </w:r>
      <w:r w:rsidR="006E2FDC" w:rsidRPr="00464A64">
        <w:rPr>
          <w:sz w:val="24"/>
        </w:rPr>
        <w:t xml:space="preserve">identified that the DDT stockpile is totalling in 21 metric tons and have been transferred to drums </w:t>
      </w:r>
      <w:r w:rsidR="00A421E7">
        <w:rPr>
          <w:sz w:val="24"/>
        </w:rPr>
        <w:t xml:space="preserve">stored </w:t>
      </w:r>
      <w:r w:rsidR="006E2FDC" w:rsidRPr="00464A64">
        <w:rPr>
          <w:sz w:val="24"/>
        </w:rPr>
        <w:t xml:space="preserve">for export disposal. In addition, one industrial company has in its possession a stockpile of 6-7 tons of low contaminated (assumedly around 100 ppm) PCB oil in drums. The oil is </w:t>
      </w:r>
      <w:r w:rsidR="009F671D" w:rsidRPr="00464A64">
        <w:rPr>
          <w:sz w:val="24"/>
        </w:rPr>
        <w:t>flush</w:t>
      </w:r>
      <w:r w:rsidR="006E2FDC" w:rsidRPr="00464A64">
        <w:rPr>
          <w:sz w:val="24"/>
        </w:rPr>
        <w:t xml:space="preserve"> oil from</w:t>
      </w:r>
      <w:r w:rsidR="001E4FFD">
        <w:rPr>
          <w:sz w:val="24"/>
        </w:rPr>
        <w:t xml:space="preserve"> a</w:t>
      </w:r>
      <w:r w:rsidR="006E2FDC" w:rsidRPr="00464A64">
        <w:rPr>
          <w:sz w:val="24"/>
        </w:rPr>
        <w:t xml:space="preserve"> former PCB transformer, which was disposed long time ago.</w:t>
      </w:r>
    </w:p>
    <w:p w:rsidR="00D0297A" w:rsidRPr="00D307F3" w:rsidRDefault="00D0297A" w:rsidP="005435DA">
      <w:pPr>
        <w:spacing w:after="0"/>
        <w:rPr>
          <w:sz w:val="24"/>
        </w:rPr>
      </w:pPr>
    </w:p>
    <w:p w:rsidR="009F6C8E" w:rsidRPr="00D307F3" w:rsidRDefault="009F6C8E" w:rsidP="004D1B03">
      <w:pPr>
        <w:pStyle w:val="Heading3"/>
        <w:spacing w:after="120"/>
        <w:rPr>
          <w:szCs w:val="24"/>
          <w:lang w:val="en-GB"/>
        </w:rPr>
      </w:pPr>
      <w:bookmarkStart w:id="13" w:name="_Toc377466268"/>
      <w:bookmarkEnd w:id="11"/>
      <w:r w:rsidRPr="00D307F3">
        <w:rPr>
          <w:szCs w:val="24"/>
          <w:lang w:val="en-GB"/>
        </w:rPr>
        <w:t>Waste management</w:t>
      </w:r>
      <w:bookmarkEnd w:id="13"/>
    </w:p>
    <w:p w:rsidR="009851EE" w:rsidRDefault="006E2FDC" w:rsidP="009851EE">
      <w:pPr>
        <w:spacing w:after="0"/>
        <w:rPr>
          <w:sz w:val="24"/>
        </w:rPr>
      </w:pPr>
      <w:r>
        <w:rPr>
          <w:sz w:val="24"/>
        </w:rPr>
        <w:t>In addition to the specific POP</w:t>
      </w:r>
      <w:r w:rsidR="009851EE">
        <w:rPr>
          <w:sz w:val="24"/>
        </w:rPr>
        <w:t xml:space="preserve">s </w:t>
      </w:r>
      <w:r w:rsidR="003F380A">
        <w:rPr>
          <w:sz w:val="24"/>
        </w:rPr>
        <w:t>and chemicals waste issues, a significant part municipal</w:t>
      </w:r>
      <w:r w:rsidR="009851EE">
        <w:rPr>
          <w:sz w:val="24"/>
        </w:rPr>
        <w:t xml:space="preserve"> waste management is challenging and give raise to POPs emissions</w:t>
      </w:r>
      <w:r w:rsidR="009F671D">
        <w:rPr>
          <w:sz w:val="24"/>
        </w:rPr>
        <w:t xml:space="preserve"> particularly from uncontrolled burning of waste dumps.</w:t>
      </w:r>
    </w:p>
    <w:p w:rsidR="009F671D" w:rsidRDefault="009F671D" w:rsidP="009851EE">
      <w:pPr>
        <w:spacing w:after="0"/>
        <w:rPr>
          <w:sz w:val="24"/>
        </w:rPr>
      </w:pPr>
    </w:p>
    <w:p w:rsidR="009F671D" w:rsidRDefault="009851EE" w:rsidP="009851EE">
      <w:pPr>
        <w:spacing w:after="0"/>
        <w:rPr>
          <w:sz w:val="24"/>
        </w:rPr>
      </w:pPr>
      <w:r>
        <w:rPr>
          <w:sz w:val="24"/>
        </w:rPr>
        <w:t>Solid</w:t>
      </w:r>
      <w:r w:rsidRPr="009851EE">
        <w:rPr>
          <w:sz w:val="24"/>
        </w:rPr>
        <w:t xml:space="preserve"> </w:t>
      </w:r>
      <w:r>
        <w:rPr>
          <w:sz w:val="24"/>
        </w:rPr>
        <w:t>waste</w:t>
      </w:r>
      <w:r w:rsidRPr="009851EE">
        <w:rPr>
          <w:sz w:val="24"/>
        </w:rPr>
        <w:t xml:space="preserve"> m</w:t>
      </w:r>
      <w:r>
        <w:rPr>
          <w:sz w:val="24"/>
        </w:rPr>
        <w:t>anage</w:t>
      </w:r>
      <w:r w:rsidRPr="009851EE">
        <w:rPr>
          <w:sz w:val="24"/>
        </w:rPr>
        <w:t>m</w:t>
      </w:r>
      <w:r>
        <w:rPr>
          <w:sz w:val="24"/>
        </w:rPr>
        <w:t>ent</w:t>
      </w:r>
      <w:r w:rsidRPr="009851EE">
        <w:rPr>
          <w:sz w:val="24"/>
        </w:rPr>
        <w:t xml:space="preserve"> </w:t>
      </w:r>
      <w:r>
        <w:rPr>
          <w:sz w:val="24"/>
        </w:rPr>
        <w:t>in</w:t>
      </w:r>
      <w:r w:rsidRPr="009851EE">
        <w:rPr>
          <w:sz w:val="24"/>
        </w:rPr>
        <w:t xml:space="preserve"> </w:t>
      </w:r>
      <w:r>
        <w:rPr>
          <w:sz w:val="24"/>
        </w:rPr>
        <w:t>Belize</w:t>
      </w:r>
      <w:r w:rsidRPr="009851EE">
        <w:rPr>
          <w:sz w:val="24"/>
        </w:rPr>
        <w:t xml:space="preserve"> </w:t>
      </w:r>
      <w:r>
        <w:rPr>
          <w:sz w:val="24"/>
        </w:rPr>
        <w:t>has</w:t>
      </w:r>
      <w:r w:rsidRPr="009851EE">
        <w:rPr>
          <w:sz w:val="24"/>
        </w:rPr>
        <w:t xml:space="preserve"> </w:t>
      </w:r>
      <w:r>
        <w:rPr>
          <w:sz w:val="24"/>
        </w:rPr>
        <w:t>been recognized</w:t>
      </w:r>
      <w:r w:rsidRPr="009851EE">
        <w:rPr>
          <w:sz w:val="24"/>
        </w:rPr>
        <w:t xml:space="preserve"> </w:t>
      </w:r>
      <w:r>
        <w:rPr>
          <w:sz w:val="24"/>
        </w:rPr>
        <w:t>for</w:t>
      </w:r>
      <w:r w:rsidRPr="009851EE">
        <w:rPr>
          <w:sz w:val="24"/>
        </w:rPr>
        <w:t xml:space="preserve"> </w:t>
      </w:r>
      <w:r>
        <w:rPr>
          <w:sz w:val="24"/>
        </w:rPr>
        <w:t>over</w:t>
      </w:r>
      <w:r w:rsidRPr="009851EE">
        <w:rPr>
          <w:sz w:val="24"/>
        </w:rPr>
        <w:t xml:space="preserve"> </w:t>
      </w:r>
      <w:r>
        <w:rPr>
          <w:sz w:val="24"/>
        </w:rPr>
        <w:t>two</w:t>
      </w:r>
      <w:r w:rsidRPr="009851EE">
        <w:rPr>
          <w:sz w:val="24"/>
        </w:rPr>
        <w:t xml:space="preserve"> </w:t>
      </w:r>
      <w:r>
        <w:rPr>
          <w:sz w:val="24"/>
        </w:rPr>
        <w:t>decades</w:t>
      </w:r>
      <w:r w:rsidRPr="009851EE">
        <w:rPr>
          <w:sz w:val="24"/>
        </w:rPr>
        <w:t xml:space="preserve"> </w:t>
      </w:r>
      <w:r>
        <w:rPr>
          <w:sz w:val="24"/>
        </w:rPr>
        <w:t>as</w:t>
      </w:r>
      <w:r w:rsidRPr="009851EE">
        <w:rPr>
          <w:sz w:val="24"/>
        </w:rPr>
        <w:t xml:space="preserve"> </w:t>
      </w:r>
      <w:r>
        <w:rPr>
          <w:sz w:val="24"/>
        </w:rPr>
        <w:t>an</w:t>
      </w:r>
      <w:r w:rsidRPr="009851EE">
        <w:rPr>
          <w:sz w:val="24"/>
        </w:rPr>
        <w:t xml:space="preserve"> </w:t>
      </w:r>
      <w:r>
        <w:rPr>
          <w:sz w:val="24"/>
        </w:rPr>
        <w:t>area</w:t>
      </w:r>
      <w:r w:rsidRPr="009851EE">
        <w:rPr>
          <w:sz w:val="24"/>
        </w:rPr>
        <w:t xml:space="preserve"> </w:t>
      </w:r>
      <w:r>
        <w:rPr>
          <w:sz w:val="24"/>
        </w:rPr>
        <w:t>of</w:t>
      </w:r>
      <w:r w:rsidRPr="009851EE">
        <w:rPr>
          <w:sz w:val="24"/>
        </w:rPr>
        <w:t xml:space="preserve"> </w:t>
      </w:r>
      <w:r>
        <w:rPr>
          <w:sz w:val="24"/>
        </w:rPr>
        <w:t>national</w:t>
      </w:r>
      <w:r w:rsidRPr="009851EE">
        <w:rPr>
          <w:sz w:val="24"/>
        </w:rPr>
        <w:t xml:space="preserve"> </w:t>
      </w:r>
      <w:r>
        <w:rPr>
          <w:sz w:val="24"/>
        </w:rPr>
        <w:t>attention.</w:t>
      </w:r>
      <w:r w:rsidRPr="009851EE">
        <w:rPr>
          <w:sz w:val="24"/>
        </w:rPr>
        <w:t xml:space="preserve"> </w:t>
      </w:r>
      <w:r>
        <w:rPr>
          <w:sz w:val="24"/>
        </w:rPr>
        <w:t>Yet, inadequate waste collection syste</w:t>
      </w:r>
      <w:r w:rsidRPr="009851EE">
        <w:rPr>
          <w:sz w:val="24"/>
        </w:rPr>
        <w:t>m</w:t>
      </w:r>
      <w:r>
        <w:rPr>
          <w:sz w:val="24"/>
        </w:rPr>
        <w:t xml:space="preserve">s, and </w:t>
      </w:r>
      <w:r w:rsidRPr="009851EE">
        <w:rPr>
          <w:sz w:val="24"/>
        </w:rPr>
        <w:t>im</w:t>
      </w:r>
      <w:r>
        <w:rPr>
          <w:sz w:val="24"/>
        </w:rPr>
        <w:t>proper discharge of wastes in open or partially contr</w:t>
      </w:r>
      <w:r w:rsidRPr="009851EE">
        <w:rPr>
          <w:sz w:val="24"/>
        </w:rPr>
        <w:t>o</w:t>
      </w:r>
      <w:r>
        <w:rPr>
          <w:sz w:val="24"/>
        </w:rPr>
        <w:t xml:space="preserve">lled </w:t>
      </w:r>
      <w:r w:rsidRPr="009851EE">
        <w:rPr>
          <w:sz w:val="24"/>
        </w:rPr>
        <w:t>dum</w:t>
      </w:r>
      <w:r>
        <w:rPr>
          <w:sz w:val="24"/>
        </w:rPr>
        <w:t>ps</w:t>
      </w:r>
      <w:r w:rsidRPr="009851EE">
        <w:rPr>
          <w:sz w:val="24"/>
        </w:rPr>
        <w:t xml:space="preserve"> </w:t>
      </w:r>
      <w:r>
        <w:rPr>
          <w:sz w:val="24"/>
        </w:rPr>
        <w:t>lacking</w:t>
      </w:r>
      <w:r w:rsidRPr="009851EE">
        <w:rPr>
          <w:sz w:val="24"/>
        </w:rPr>
        <w:t xml:space="preserve"> </w:t>
      </w:r>
      <w:r>
        <w:rPr>
          <w:sz w:val="24"/>
        </w:rPr>
        <w:t>tech</w:t>
      </w:r>
      <w:r w:rsidRPr="009851EE">
        <w:rPr>
          <w:sz w:val="24"/>
        </w:rPr>
        <w:t>ni</w:t>
      </w:r>
      <w:r>
        <w:rPr>
          <w:sz w:val="24"/>
        </w:rPr>
        <w:t>cal</w:t>
      </w:r>
      <w:r w:rsidRPr="009851EE">
        <w:rPr>
          <w:sz w:val="24"/>
        </w:rPr>
        <w:t xml:space="preserve"> </w:t>
      </w:r>
      <w:r>
        <w:rPr>
          <w:sz w:val="24"/>
        </w:rPr>
        <w:t>and</w:t>
      </w:r>
      <w:r w:rsidRPr="009851EE">
        <w:rPr>
          <w:sz w:val="24"/>
        </w:rPr>
        <w:t xml:space="preserve"> </w:t>
      </w:r>
      <w:r>
        <w:rPr>
          <w:sz w:val="24"/>
        </w:rPr>
        <w:t>en</w:t>
      </w:r>
      <w:r w:rsidRPr="009851EE">
        <w:rPr>
          <w:sz w:val="24"/>
        </w:rPr>
        <w:t>vi</w:t>
      </w:r>
      <w:r>
        <w:rPr>
          <w:sz w:val="24"/>
        </w:rPr>
        <w:t>r</w:t>
      </w:r>
      <w:r w:rsidRPr="009851EE">
        <w:rPr>
          <w:sz w:val="24"/>
        </w:rPr>
        <w:t>o</w:t>
      </w:r>
      <w:r>
        <w:rPr>
          <w:sz w:val="24"/>
        </w:rPr>
        <w:t>n</w:t>
      </w:r>
      <w:r w:rsidRPr="009851EE">
        <w:rPr>
          <w:sz w:val="24"/>
        </w:rPr>
        <w:t>m</w:t>
      </w:r>
      <w:r>
        <w:rPr>
          <w:sz w:val="24"/>
        </w:rPr>
        <w:t>ental</w:t>
      </w:r>
      <w:r w:rsidRPr="009851EE">
        <w:rPr>
          <w:sz w:val="24"/>
        </w:rPr>
        <w:t xml:space="preserve"> </w:t>
      </w:r>
      <w:r>
        <w:rPr>
          <w:sz w:val="24"/>
        </w:rPr>
        <w:t>c</w:t>
      </w:r>
      <w:r w:rsidRPr="009851EE">
        <w:rPr>
          <w:sz w:val="24"/>
        </w:rPr>
        <w:t>o</w:t>
      </w:r>
      <w:r>
        <w:rPr>
          <w:sz w:val="24"/>
        </w:rPr>
        <w:t xml:space="preserve">ntrols </w:t>
      </w:r>
      <w:r w:rsidRPr="009851EE">
        <w:rPr>
          <w:sz w:val="24"/>
        </w:rPr>
        <w:t>s</w:t>
      </w:r>
      <w:r>
        <w:rPr>
          <w:sz w:val="24"/>
        </w:rPr>
        <w:t>till</w:t>
      </w:r>
      <w:r w:rsidRPr="009851EE">
        <w:rPr>
          <w:sz w:val="24"/>
        </w:rPr>
        <w:t xml:space="preserve"> </w:t>
      </w:r>
      <w:r>
        <w:rPr>
          <w:sz w:val="24"/>
        </w:rPr>
        <w:t>persi</w:t>
      </w:r>
      <w:r w:rsidRPr="009851EE">
        <w:rPr>
          <w:sz w:val="24"/>
        </w:rPr>
        <w:t>s</w:t>
      </w:r>
      <w:r>
        <w:rPr>
          <w:sz w:val="24"/>
        </w:rPr>
        <w:t>t.</w:t>
      </w:r>
      <w:r w:rsidRPr="009851EE">
        <w:rPr>
          <w:sz w:val="24"/>
        </w:rPr>
        <w:t xml:space="preserve"> </w:t>
      </w:r>
    </w:p>
    <w:p w:rsidR="009F671D" w:rsidRDefault="009F671D" w:rsidP="009851EE">
      <w:pPr>
        <w:spacing w:after="0"/>
        <w:rPr>
          <w:sz w:val="24"/>
        </w:rPr>
      </w:pPr>
    </w:p>
    <w:p w:rsidR="00F908E7" w:rsidRDefault="009851EE" w:rsidP="009851EE">
      <w:pPr>
        <w:spacing w:after="0"/>
        <w:rPr>
          <w:sz w:val="24"/>
        </w:rPr>
      </w:pPr>
      <w:r>
        <w:rPr>
          <w:sz w:val="24"/>
        </w:rPr>
        <w:t>The inadequacy of</w:t>
      </w:r>
      <w:r w:rsidRPr="009851EE">
        <w:rPr>
          <w:sz w:val="24"/>
        </w:rPr>
        <w:t xml:space="preserve"> </w:t>
      </w:r>
      <w:r>
        <w:rPr>
          <w:sz w:val="24"/>
        </w:rPr>
        <w:t>the</w:t>
      </w:r>
      <w:r w:rsidRPr="009851EE">
        <w:rPr>
          <w:sz w:val="24"/>
        </w:rPr>
        <w:t xml:space="preserve"> </w:t>
      </w:r>
      <w:r>
        <w:rPr>
          <w:sz w:val="24"/>
        </w:rPr>
        <w:t>waste</w:t>
      </w:r>
      <w:r w:rsidRPr="009851EE">
        <w:rPr>
          <w:sz w:val="24"/>
        </w:rPr>
        <w:t xml:space="preserve"> </w:t>
      </w:r>
      <w:r>
        <w:rPr>
          <w:sz w:val="24"/>
        </w:rPr>
        <w:t>disposal</w:t>
      </w:r>
      <w:r w:rsidRPr="009851EE">
        <w:rPr>
          <w:sz w:val="24"/>
        </w:rPr>
        <w:t xml:space="preserve"> </w:t>
      </w:r>
      <w:r>
        <w:rPr>
          <w:sz w:val="24"/>
        </w:rPr>
        <w:t>practices</w:t>
      </w:r>
      <w:r w:rsidRPr="009851EE">
        <w:rPr>
          <w:sz w:val="24"/>
        </w:rPr>
        <w:t xml:space="preserve"> </w:t>
      </w:r>
      <w:r>
        <w:rPr>
          <w:sz w:val="24"/>
        </w:rPr>
        <w:t>on</w:t>
      </w:r>
      <w:r w:rsidRPr="009851EE">
        <w:rPr>
          <w:sz w:val="24"/>
        </w:rPr>
        <w:t xml:space="preserve"> </w:t>
      </w:r>
      <w:r>
        <w:rPr>
          <w:sz w:val="24"/>
        </w:rPr>
        <w:t>the</w:t>
      </w:r>
      <w:r w:rsidRPr="009851EE">
        <w:rPr>
          <w:sz w:val="24"/>
        </w:rPr>
        <w:t xml:space="preserve"> </w:t>
      </w:r>
      <w:r>
        <w:rPr>
          <w:sz w:val="24"/>
        </w:rPr>
        <w:t>offshore</w:t>
      </w:r>
      <w:r w:rsidRPr="009851EE">
        <w:rPr>
          <w:sz w:val="24"/>
        </w:rPr>
        <w:t xml:space="preserve"> </w:t>
      </w:r>
      <w:r>
        <w:rPr>
          <w:sz w:val="24"/>
        </w:rPr>
        <w:t>islands</w:t>
      </w:r>
      <w:r w:rsidRPr="009851EE">
        <w:rPr>
          <w:sz w:val="24"/>
        </w:rPr>
        <w:t xml:space="preserve"> </w:t>
      </w:r>
      <w:r>
        <w:rPr>
          <w:sz w:val="24"/>
        </w:rPr>
        <w:t>has</w:t>
      </w:r>
      <w:r w:rsidRPr="009851EE">
        <w:rPr>
          <w:sz w:val="24"/>
        </w:rPr>
        <w:t xml:space="preserve"> </w:t>
      </w:r>
      <w:r>
        <w:rPr>
          <w:sz w:val="24"/>
        </w:rPr>
        <w:t>been</w:t>
      </w:r>
      <w:r w:rsidRPr="009851EE">
        <w:rPr>
          <w:sz w:val="24"/>
        </w:rPr>
        <w:t xml:space="preserve"> </w:t>
      </w:r>
      <w:r>
        <w:rPr>
          <w:sz w:val="24"/>
        </w:rPr>
        <w:t>beco</w:t>
      </w:r>
      <w:r w:rsidRPr="009851EE">
        <w:rPr>
          <w:sz w:val="24"/>
        </w:rPr>
        <w:t>m</w:t>
      </w:r>
      <w:r>
        <w:rPr>
          <w:sz w:val="24"/>
        </w:rPr>
        <w:t>e particularly worriso</w:t>
      </w:r>
      <w:r w:rsidRPr="009851EE">
        <w:rPr>
          <w:sz w:val="24"/>
        </w:rPr>
        <w:t>m</w:t>
      </w:r>
      <w:r>
        <w:rPr>
          <w:sz w:val="24"/>
        </w:rPr>
        <w:t>e, due to their proxi</w:t>
      </w:r>
      <w:r w:rsidRPr="009851EE">
        <w:rPr>
          <w:sz w:val="24"/>
        </w:rPr>
        <w:t>m</w:t>
      </w:r>
      <w:r>
        <w:rPr>
          <w:sz w:val="24"/>
        </w:rPr>
        <w:t xml:space="preserve">ity to </w:t>
      </w:r>
      <w:r w:rsidR="009F671D">
        <w:rPr>
          <w:sz w:val="24"/>
        </w:rPr>
        <w:t xml:space="preserve">biodiversity rich </w:t>
      </w:r>
      <w:r>
        <w:rPr>
          <w:sz w:val="24"/>
        </w:rPr>
        <w:t>coral r</w:t>
      </w:r>
      <w:r w:rsidRPr="009851EE">
        <w:rPr>
          <w:sz w:val="24"/>
        </w:rPr>
        <w:t>e</w:t>
      </w:r>
      <w:r>
        <w:rPr>
          <w:sz w:val="24"/>
        </w:rPr>
        <w:t>e</w:t>
      </w:r>
      <w:r w:rsidRPr="009851EE">
        <w:rPr>
          <w:sz w:val="24"/>
        </w:rPr>
        <w:t>f</w:t>
      </w:r>
      <w:r>
        <w:rPr>
          <w:sz w:val="24"/>
        </w:rPr>
        <w:t>s and their importan</w:t>
      </w:r>
      <w:r w:rsidRPr="009851EE">
        <w:rPr>
          <w:sz w:val="24"/>
        </w:rPr>
        <w:t>c</w:t>
      </w:r>
      <w:r>
        <w:rPr>
          <w:sz w:val="24"/>
        </w:rPr>
        <w:t>e to the</w:t>
      </w:r>
      <w:r w:rsidRPr="009851EE">
        <w:rPr>
          <w:sz w:val="24"/>
        </w:rPr>
        <w:t xml:space="preserve"> </w:t>
      </w:r>
      <w:r>
        <w:rPr>
          <w:sz w:val="24"/>
        </w:rPr>
        <w:t>eco-tourism market.</w:t>
      </w:r>
      <w:r w:rsidRPr="009851EE">
        <w:rPr>
          <w:sz w:val="24"/>
        </w:rPr>
        <w:t xml:space="preserve"> </w:t>
      </w:r>
    </w:p>
    <w:p w:rsidR="00F908E7" w:rsidRDefault="00F908E7" w:rsidP="009851EE">
      <w:pPr>
        <w:spacing w:after="0"/>
        <w:rPr>
          <w:sz w:val="24"/>
        </w:rPr>
      </w:pPr>
    </w:p>
    <w:p w:rsidR="009851EE" w:rsidRDefault="00F908E7" w:rsidP="009851EE">
      <w:pPr>
        <w:spacing w:after="0"/>
        <w:rPr>
          <w:sz w:val="24"/>
        </w:rPr>
      </w:pPr>
      <w:r w:rsidRPr="00F908E7">
        <w:rPr>
          <w:sz w:val="24"/>
        </w:rPr>
        <w:t>The technical challenges  faced  by Belize for managing its wastes stem from growing volumes of waste, insufficient waste collection services, inexistent waste separation and recycling programs, and insufficient capacity and inadequate management practices at the disposal sites.</w:t>
      </w:r>
    </w:p>
    <w:p w:rsidR="009F671D" w:rsidRPr="009851EE" w:rsidRDefault="009F671D" w:rsidP="009851EE">
      <w:pPr>
        <w:spacing w:after="0"/>
        <w:rPr>
          <w:sz w:val="24"/>
        </w:rPr>
      </w:pPr>
    </w:p>
    <w:p w:rsidR="009851EE" w:rsidRDefault="009851EE" w:rsidP="009851EE">
      <w:pPr>
        <w:spacing w:after="0"/>
        <w:rPr>
          <w:sz w:val="24"/>
        </w:rPr>
      </w:pPr>
      <w:r>
        <w:rPr>
          <w:sz w:val="24"/>
        </w:rPr>
        <w:t>For tackling the problem the Govern</w:t>
      </w:r>
      <w:r w:rsidRPr="009851EE">
        <w:rPr>
          <w:sz w:val="24"/>
        </w:rPr>
        <w:t>m</w:t>
      </w:r>
      <w:r>
        <w:rPr>
          <w:sz w:val="24"/>
        </w:rPr>
        <w:t xml:space="preserve">ent established the  </w:t>
      </w:r>
      <w:r w:rsidRPr="009851EE">
        <w:rPr>
          <w:sz w:val="24"/>
        </w:rPr>
        <w:t>S</w:t>
      </w:r>
      <w:r>
        <w:rPr>
          <w:sz w:val="24"/>
        </w:rPr>
        <w:t xml:space="preserve">olid  </w:t>
      </w:r>
      <w:r w:rsidRPr="009851EE">
        <w:rPr>
          <w:sz w:val="24"/>
        </w:rPr>
        <w:t>W</w:t>
      </w:r>
      <w:r>
        <w:rPr>
          <w:sz w:val="24"/>
        </w:rPr>
        <w:t>aste  Manage</w:t>
      </w:r>
      <w:r w:rsidRPr="009851EE">
        <w:rPr>
          <w:sz w:val="24"/>
        </w:rPr>
        <w:t>m</w:t>
      </w:r>
      <w:r>
        <w:rPr>
          <w:sz w:val="24"/>
        </w:rPr>
        <w:t>ent  Authority (S</w:t>
      </w:r>
      <w:r w:rsidRPr="009851EE">
        <w:rPr>
          <w:sz w:val="24"/>
        </w:rPr>
        <w:t>W</w:t>
      </w:r>
      <w:r>
        <w:rPr>
          <w:sz w:val="24"/>
        </w:rPr>
        <w:t>MA),</w:t>
      </w:r>
      <w:r w:rsidRPr="009851EE">
        <w:rPr>
          <w:sz w:val="24"/>
        </w:rPr>
        <w:t xml:space="preserve"> </w:t>
      </w:r>
      <w:r>
        <w:rPr>
          <w:sz w:val="24"/>
        </w:rPr>
        <w:t>the</w:t>
      </w:r>
      <w:r w:rsidRPr="009851EE">
        <w:rPr>
          <w:sz w:val="24"/>
        </w:rPr>
        <w:t xml:space="preserve"> </w:t>
      </w:r>
      <w:r>
        <w:rPr>
          <w:sz w:val="24"/>
        </w:rPr>
        <w:t>preparation</w:t>
      </w:r>
      <w:r w:rsidRPr="009851EE">
        <w:rPr>
          <w:sz w:val="24"/>
        </w:rPr>
        <w:t xml:space="preserve"> </w:t>
      </w:r>
      <w:r>
        <w:rPr>
          <w:sz w:val="24"/>
        </w:rPr>
        <w:t>of</w:t>
      </w:r>
      <w:r w:rsidRPr="009851EE">
        <w:rPr>
          <w:sz w:val="24"/>
        </w:rPr>
        <w:t xml:space="preserve"> </w:t>
      </w:r>
      <w:r>
        <w:rPr>
          <w:sz w:val="24"/>
        </w:rPr>
        <w:t>the</w:t>
      </w:r>
      <w:r w:rsidRPr="009851EE">
        <w:rPr>
          <w:sz w:val="24"/>
        </w:rPr>
        <w:t xml:space="preserve"> </w:t>
      </w:r>
      <w:r>
        <w:rPr>
          <w:sz w:val="24"/>
        </w:rPr>
        <w:t xml:space="preserve">Solid </w:t>
      </w:r>
      <w:r w:rsidRPr="009851EE">
        <w:rPr>
          <w:sz w:val="24"/>
        </w:rPr>
        <w:t>W</w:t>
      </w:r>
      <w:r>
        <w:rPr>
          <w:sz w:val="24"/>
        </w:rPr>
        <w:t>aste</w:t>
      </w:r>
      <w:r w:rsidRPr="009851EE">
        <w:rPr>
          <w:sz w:val="24"/>
        </w:rPr>
        <w:t xml:space="preserve"> </w:t>
      </w:r>
      <w:r>
        <w:rPr>
          <w:sz w:val="24"/>
        </w:rPr>
        <w:t>Management</w:t>
      </w:r>
      <w:r w:rsidRPr="009851EE">
        <w:rPr>
          <w:sz w:val="24"/>
        </w:rPr>
        <w:t xml:space="preserve"> </w:t>
      </w:r>
      <w:r>
        <w:rPr>
          <w:sz w:val="24"/>
        </w:rPr>
        <w:t>Plan</w:t>
      </w:r>
      <w:r w:rsidRPr="009851EE">
        <w:rPr>
          <w:sz w:val="24"/>
        </w:rPr>
        <w:t xml:space="preserve"> </w:t>
      </w:r>
      <w:r>
        <w:rPr>
          <w:sz w:val="24"/>
        </w:rPr>
        <w:t>(</w:t>
      </w:r>
      <w:r w:rsidRPr="009851EE">
        <w:rPr>
          <w:sz w:val="24"/>
        </w:rPr>
        <w:t>S</w:t>
      </w:r>
      <w:r>
        <w:rPr>
          <w:sz w:val="24"/>
        </w:rPr>
        <w:t>WMP),</w:t>
      </w:r>
      <w:r w:rsidRPr="009851EE">
        <w:rPr>
          <w:sz w:val="24"/>
        </w:rPr>
        <w:t xml:space="preserve"> </w:t>
      </w:r>
      <w:r>
        <w:rPr>
          <w:sz w:val="24"/>
        </w:rPr>
        <w:t>and institutional</w:t>
      </w:r>
      <w:r w:rsidRPr="009851EE">
        <w:rPr>
          <w:sz w:val="24"/>
        </w:rPr>
        <w:t xml:space="preserve"> </w:t>
      </w:r>
      <w:r>
        <w:rPr>
          <w:sz w:val="24"/>
        </w:rPr>
        <w:t>and</w:t>
      </w:r>
      <w:r w:rsidRPr="009851EE">
        <w:rPr>
          <w:sz w:val="24"/>
        </w:rPr>
        <w:t xml:space="preserve"> </w:t>
      </w:r>
      <w:r>
        <w:rPr>
          <w:sz w:val="24"/>
        </w:rPr>
        <w:t>financial</w:t>
      </w:r>
      <w:r w:rsidRPr="009851EE">
        <w:rPr>
          <w:sz w:val="24"/>
        </w:rPr>
        <w:t xml:space="preserve"> </w:t>
      </w:r>
      <w:r>
        <w:rPr>
          <w:sz w:val="24"/>
        </w:rPr>
        <w:t>sustainability assess</w:t>
      </w:r>
      <w:r w:rsidRPr="009851EE">
        <w:rPr>
          <w:sz w:val="24"/>
        </w:rPr>
        <w:t>m</w:t>
      </w:r>
      <w:r>
        <w:rPr>
          <w:sz w:val="24"/>
        </w:rPr>
        <w:t>ents</w:t>
      </w:r>
      <w:r w:rsidRPr="009851EE">
        <w:rPr>
          <w:sz w:val="24"/>
        </w:rPr>
        <w:t xml:space="preserve"> </w:t>
      </w:r>
      <w:r>
        <w:rPr>
          <w:sz w:val="24"/>
        </w:rPr>
        <w:t>that</w:t>
      </w:r>
      <w:r w:rsidRPr="009851EE">
        <w:rPr>
          <w:sz w:val="24"/>
        </w:rPr>
        <w:t xml:space="preserve"> </w:t>
      </w:r>
      <w:r>
        <w:rPr>
          <w:sz w:val="24"/>
        </w:rPr>
        <w:t>would</w:t>
      </w:r>
      <w:r w:rsidRPr="009851EE">
        <w:rPr>
          <w:sz w:val="24"/>
        </w:rPr>
        <w:t xml:space="preserve"> </w:t>
      </w:r>
      <w:r>
        <w:rPr>
          <w:sz w:val="24"/>
        </w:rPr>
        <w:t>pave</w:t>
      </w:r>
      <w:r w:rsidRPr="009851EE">
        <w:rPr>
          <w:sz w:val="24"/>
        </w:rPr>
        <w:t xml:space="preserve"> </w:t>
      </w:r>
      <w:r>
        <w:rPr>
          <w:sz w:val="24"/>
        </w:rPr>
        <w:t>the</w:t>
      </w:r>
      <w:r w:rsidRPr="009851EE">
        <w:rPr>
          <w:sz w:val="24"/>
        </w:rPr>
        <w:t xml:space="preserve"> </w:t>
      </w:r>
      <w:r>
        <w:rPr>
          <w:sz w:val="24"/>
        </w:rPr>
        <w:t>ground</w:t>
      </w:r>
      <w:r w:rsidRPr="009851EE">
        <w:rPr>
          <w:sz w:val="24"/>
        </w:rPr>
        <w:t xml:space="preserve"> </w:t>
      </w:r>
      <w:r>
        <w:rPr>
          <w:sz w:val="24"/>
        </w:rPr>
        <w:t>for new invest</w:t>
      </w:r>
      <w:r w:rsidRPr="009851EE">
        <w:rPr>
          <w:sz w:val="24"/>
        </w:rPr>
        <w:t>m</w:t>
      </w:r>
      <w:r>
        <w:rPr>
          <w:sz w:val="24"/>
        </w:rPr>
        <w:t xml:space="preserve">ents. </w:t>
      </w:r>
      <w:r w:rsidR="00F908E7">
        <w:rPr>
          <w:sz w:val="24"/>
        </w:rPr>
        <w:t xml:space="preserve">The on the ground action initially tackles the geographic central part of the country, the Western Corridor, including the main islands or Keys in the barrier reef.  </w:t>
      </w:r>
    </w:p>
    <w:p w:rsidR="009851EE" w:rsidRPr="009851EE" w:rsidRDefault="009851EE" w:rsidP="009851EE">
      <w:pPr>
        <w:spacing w:after="0"/>
        <w:rPr>
          <w:sz w:val="24"/>
        </w:rPr>
      </w:pPr>
    </w:p>
    <w:p w:rsidR="009F671D" w:rsidRDefault="009851EE" w:rsidP="009851EE">
      <w:pPr>
        <w:spacing w:after="0"/>
        <w:rPr>
          <w:sz w:val="24"/>
        </w:rPr>
      </w:pPr>
      <w:r>
        <w:rPr>
          <w:sz w:val="24"/>
        </w:rPr>
        <w:lastRenderedPageBreak/>
        <w:t>The total population served along the Western Corridor (Belize City, San I</w:t>
      </w:r>
      <w:r w:rsidRPr="009851EE">
        <w:rPr>
          <w:sz w:val="24"/>
        </w:rPr>
        <w:t>g</w:t>
      </w:r>
      <w:r>
        <w:rPr>
          <w:sz w:val="24"/>
        </w:rPr>
        <w:t>nacio/Sa</w:t>
      </w:r>
      <w:r w:rsidRPr="009851EE">
        <w:rPr>
          <w:sz w:val="24"/>
        </w:rPr>
        <w:t>n</w:t>
      </w:r>
      <w:r>
        <w:rPr>
          <w:sz w:val="24"/>
        </w:rPr>
        <w:t>ta Elena and</w:t>
      </w:r>
      <w:r w:rsidRPr="009851EE">
        <w:rPr>
          <w:sz w:val="24"/>
        </w:rPr>
        <w:t xml:space="preserve"> </w:t>
      </w:r>
      <w:r>
        <w:rPr>
          <w:sz w:val="24"/>
        </w:rPr>
        <w:t>the</w:t>
      </w:r>
      <w:r w:rsidRPr="009851EE">
        <w:rPr>
          <w:sz w:val="24"/>
        </w:rPr>
        <w:t xml:space="preserve"> </w:t>
      </w:r>
      <w:r>
        <w:rPr>
          <w:sz w:val="24"/>
        </w:rPr>
        <w:t>islands</w:t>
      </w:r>
      <w:r w:rsidRPr="009851EE">
        <w:rPr>
          <w:sz w:val="24"/>
        </w:rPr>
        <w:t xml:space="preserve"> </w:t>
      </w:r>
      <w:r>
        <w:rPr>
          <w:sz w:val="24"/>
        </w:rPr>
        <w:t>of</w:t>
      </w:r>
      <w:r w:rsidRPr="009851EE">
        <w:rPr>
          <w:sz w:val="24"/>
        </w:rPr>
        <w:t xml:space="preserve"> </w:t>
      </w:r>
      <w:r>
        <w:rPr>
          <w:sz w:val="24"/>
        </w:rPr>
        <w:t>San</w:t>
      </w:r>
      <w:r w:rsidRPr="009851EE">
        <w:rPr>
          <w:sz w:val="24"/>
        </w:rPr>
        <w:t xml:space="preserve"> </w:t>
      </w:r>
      <w:r>
        <w:rPr>
          <w:sz w:val="24"/>
        </w:rPr>
        <w:t>Pedro and</w:t>
      </w:r>
      <w:r w:rsidRPr="009851EE">
        <w:rPr>
          <w:sz w:val="24"/>
        </w:rPr>
        <w:t xml:space="preserve"> </w:t>
      </w:r>
      <w:r>
        <w:rPr>
          <w:sz w:val="24"/>
        </w:rPr>
        <w:t>Caye</w:t>
      </w:r>
      <w:r w:rsidRPr="009851EE">
        <w:rPr>
          <w:sz w:val="24"/>
        </w:rPr>
        <w:t xml:space="preserve"> </w:t>
      </w:r>
      <w:r>
        <w:rPr>
          <w:sz w:val="24"/>
        </w:rPr>
        <w:t>Caulker</w:t>
      </w:r>
      <w:r w:rsidRPr="009851EE">
        <w:rPr>
          <w:sz w:val="24"/>
        </w:rPr>
        <w:t xml:space="preserve"> </w:t>
      </w:r>
      <w:r>
        <w:rPr>
          <w:sz w:val="24"/>
        </w:rPr>
        <w:t>)</w:t>
      </w:r>
      <w:r w:rsidRPr="009851EE">
        <w:rPr>
          <w:sz w:val="24"/>
        </w:rPr>
        <w:t xml:space="preserve"> </w:t>
      </w:r>
      <w:r>
        <w:rPr>
          <w:sz w:val="24"/>
        </w:rPr>
        <w:t>is</w:t>
      </w:r>
      <w:r w:rsidRPr="009851EE">
        <w:rPr>
          <w:sz w:val="24"/>
        </w:rPr>
        <w:t xml:space="preserve"> 1</w:t>
      </w:r>
      <w:r>
        <w:rPr>
          <w:sz w:val="24"/>
        </w:rPr>
        <w:t>19,000</w:t>
      </w:r>
      <w:r w:rsidRPr="009851EE">
        <w:rPr>
          <w:sz w:val="24"/>
        </w:rPr>
        <w:t xml:space="preserve"> </w:t>
      </w:r>
      <w:r>
        <w:rPr>
          <w:sz w:val="24"/>
        </w:rPr>
        <w:t>people,</w:t>
      </w:r>
      <w:r w:rsidRPr="009851EE">
        <w:rPr>
          <w:sz w:val="24"/>
        </w:rPr>
        <w:t xml:space="preserve"> </w:t>
      </w:r>
      <w:r>
        <w:rPr>
          <w:sz w:val="24"/>
        </w:rPr>
        <w:t>which</w:t>
      </w:r>
      <w:r w:rsidRPr="009851EE">
        <w:rPr>
          <w:sz w:val="24"/>
        </w:rPr>
        <w:t xml:space="preserve"> </w:t>
      </w:r>
      <w:r>
        <w:rPr>
          <w:sz w:val="24"/>
        </w:rPr>
        <w:t>accounts</w:t>
      </w:r>
      <w:r w:rsidRPr="009851EE">
        <w:rPr>
          <w:sz w:val="24"/>
        </w:rPr>
        <w:t xml:space="preserve"> </w:t>
      </w:r>
      <w:r>
        <w:rPr>
          <w:sz w:val="24"/>
        </w:rPr>
        <w:t>for</w:t>
      </w:r>
      <w:r w:rsidRPr="009851EE">
        <w:rPr>
          <w:sz w:val="24"/>
        </w:rPr>
        <w:t xml:space="preserve"> </w:t>
      </w:r>
      <w:r>
        <w:rPr>
          <w:sz w:val="24"/>
        </w:rPr>
        <w:t>40%</w:t>
      </w:r>
      <w:r w:rsidRPr="009851EE">
        <w:rPr>
          <w:sz w:val="24"/>
        </w:rPr>
        <w:t xml:space="preserve"> </w:t>
      </w:r>
      <w:r>
        <w:rPr>
          <w:sz w:val="24"/>
        </w:rPr>
        <w:t>of</w:t>
      </w:r>
      <w:r w:rsidRPr="009851EE">
        <w:rPr>
          <w:sz w:val="24"/>
        </w:rPr>
        <w:t xml:space="preserve"> </w:t>
      </w:r>
      <w:r>
        <w:rPr>
          <w:sz w:val="24"/>
        </w:rPr>
        <w:t>the</w:t>
      </w:r>
      <w:r w:rsidR="009F671D">
        <w:rPr>
          <w:sz w:val="24"/>
        </w:rPr>
        <w:t xml:space="preserve"> </w:t>
      </w:r>
      <w:r>
        <w:rPr>
          <w:sz w:val="24"/>
        </w:rPr>
        <w:t>total</w:t>
      </w:r>
      <w:r w:rsidRPr="009851EE">
        <w:rPr>
          <w:sz w:val="24"/>
        </w:rPr>
        <w:t xml:space="preserve"> </w:t>
      </w:r>
      <w:r>
        <w:rPr>
          <w:sz w:val="24"/>
        </w:rPr>
        <w:t>population</w:t>
      </w:r>
      <w:r w:rsidRPr="009851EE">
        <w:rPr>
          <w:sz w:val="24"/>
        </w:rPr>
        <w:t xml:space="preserve"> </w:t>
      </w:r>
      <w:r>
        <w:rPr>
          <w:sz w:val="24"/>
        </w:rPr>
        <w:t>of</w:t>
      </w:r>
      <w:r w:rsidRPr="009851EE">
        <w:rPr>
          <w:sz w:val="24"/>
        </w:rPr>
        <w:t xml:space="preserve"> </w:t>
      </w:r>
      <w:r>
        <w:rPr>
          <w:sz w:val="24"/>
        </w:rPr>
        <w:t>Belize</w:t>
      </w:r>
      <w:r w:rsidRPr="009851EE">
        <w:rPr>
          <w:sz w:val="24"/>
        </w:rPr>
        <w:t xml:space="preserve"> .  </w:t>
      </w:r>
    </w:p>
    <w:p w:rsidR="009F671D" w:rsidRDefault="009F671D" w:rsidP="009851EE">
      <w:pPr>
        <w:spacing w:after="0"/>
        <w:rPr>
          <w:sz w:val="24"/>
        </w:rPr>
      </w:pPr>
    </w:p>
    <w:p w:rsidR="009851EE" w:rsidRDefault="009851EE" w:rsidP="009851EE">
      <w:pPr>
        <w:spacing w:after="0"/>
        <w:rPr>
          <w:sz w:val="24"/>
        </w:rPr>
      </w:pPr>
      <w:r>
        <w:rPr>
          <w:sz w:val="24"/>
        </w:rPr>
        <w:t>The</w:t>
      </w:r>
      <w:r w:rsidRPr="009851EE">
        <w:rPr>
          <w:sz w:val="24"/>
        </w:rPr>
        <w:t xml:space="preserve"> </w:t>
      </w:r>
      <w:r>
        <w:rPr>
          <w:sz w:val="24"/>
        </w:rPr>
        <w:t>total</w:t>
      </w:r>
      <w:r w:rsidRPr="009851EE">
        <w:rPr>
          <w:sz w:val="24"/>
        </w:rPr>
        <w:t xml:space="preserve"> </w:t>
      </w:r>
      <w:r>
        <w:rPr>
          <w:sz w:val="24"/>
        </w:rPr>
        <w:t>volu</w:t>
      </w:r>
      <w:r w:rsidRPr="009851EE">
        <w:rPr>
          <w:sz w:val="24"/>
        </w:rPr>
        <w:t>m</w:t>
      </w:r>
      <w:r>
        <w:rPr>
          <w:sz w:val="24"/>
        </w:rPr>
        <w:t>e</w:t>
      </w:r>
      <w:r w:rsidRPr="009851EE">
        <w:rPr>
          <w:sz w:val="24"/>
        </w:rPr>
        <w:t xml:space="preserve"> </w:t>
      </w:r>
      <w:r w:rsidR="00F908E7">
        <w:rPr>
          <w:sz w:val="24"/>
        </w:rPr>
        <w:t xml:space="preserve">of waste generated </w:t>
      </w:r>
      <w:r w:rsidR="009F671D">
        <w:rPr>
          <w:sz w:val="24"/>
        </w:rPr>
        <w:t>in this area is</w:t>
      </w:r>
      <w:r>
        <w:rPr>
          <w:sz w:val="24"/>
        </w:rPr>
        <w:t xml:space="preserve"> esti</w:t>
      </w:r>
      <w:r w:rsidRPr="009851EE">
        <w:rPr>
          <w:sz w:val="24"/>
        </w:rPr>
        <w:t>m</w:t>
      </w:r>
      <w:r w:rsidR="009F671D">
        <w:rPr>
          <w:sz w:val="24"/>
        </w:rPr>
        <w:t>ated to</w:t>
      </w:r>
      <w:r>
        <w:rPr>
          <w:sz w:val="24"/>
        </w:rPr>
        <w:t xml:space="preserve"> 119 tons/day</w:t>
      </w:r>
      <w:r w:rsidR="00012685">
        <w:rPr>
          <w:sz w:val="24"/>
        </w:rPr>
        <w:t xml:space="preserve"> </w:t>
      </w:r>
      <w:r w:rsidR="009F671D">
        <w:rPr>
          <w:sz w:val="24"/>
        </w:rPr>
        <w:t>(around 70% of the total waste generation in Belize)</w:t>
      </w:r>
      <w:r>
        <w:rPr>
          <w:sz w:val="24"/>
        </w:rPr>
        <w:t>. Belize City gen</w:t>
      </w:r>
      <w:r w:rsidRPr="009851EE">
        <w:rPr>
          <w:sz w:val="24"/>
        </w:rPr>
        <w:t>e</w:t>
      </w:r>
      <w:r>
        <w:rPr>
          <w:sz w:val="24"/>
        </w:rPr>
        <w:t>rates 80 tons/day (based on 7 days/week count),</w:t>
      </w:r>
      <w:r w:rsidRPr="009851EE">
        <w:rPr>
          <w:sz w:val="24"/>
        </w:rPr>
        <w:t xml:space="preserve"> </w:t>
      </w:r>
      <w:r>
        <w:rPr>
          <w:sz w:val="24"/>
        </w:rPr>
        <w:t>accounting</w:t>
      </w:r>
      <w:r w:rsidRPr="009851EE">
        <w:rPr>
          <w:sz w:val="24"/>
        </w:rPr>
        <w:t xml:space="preserve"> </w:t>
      </w:r>
      <w:r>
        <w:rPr>
          <w:sz w:val="24"/>
        </w:rPr>
        <w:t>for</w:t>
      </w:r>
      <w:r w:rsidRPr="009851EE">
        <w:rPr>
          <w:sz w:val="24"/>
        </w:rPr>
        <w:t xml:space="preserve"> </w:t>
      </w:r>
      <w:r>
        <w:rPr>
          <w:sz w:val="24"/>
        </w:rPr>
        <w:t>67%</w:t>
      </w:r>
      <w:r w:rsidRPr="009851EE">
        <w:rPr>
          <w:sz w:val="24"/>
        </w:rPr>
        <w:t xml:space="preserve"> </w:t>
      </w:r>
      <w:r>
        <w:rPr>
          <w:sz w:val="24"/>
        </w:rPr>
        <w:t>of</w:t>
      </w:r>
      <w:r w:rsidRPr="009851EE">
        <w:rPr>
          <w:sz w:val="24"/>
        </w:rPr>
        <w:t xml:space="preserve"> </w:t>
      </w:r>
      <w:r>
        <w:rPr>
          <w:sz w:val="24"/>
        </w:rPr>
        <w:t>total</w:t>
      </w:r>
      <w:r w:rsidRPr="009851EE">
        <w:rPr>
          <w:sz w:val="24"/>
        </w:rPr>
        <w:t xml:space="preserve"> </w:t>
      </w:r>
      <w:r>
        <w:rPr>
          <w:sz w:val="24"/>
        </w:rPr>
        <w:t>waste</w:t>
      </w:r>
      <w:r w:rsidRPr="009851EE">
        <w:rPr>
          <w:sz w:val="24"/>
        </w:rPr>
        <w:t xml:space="preserve"> </w:t>
      </w:r>
      <w:r>
        <w:rPr>
          <w:sz w:val="24"/>
        </w:rPr>
        <w:t>generated</w:t>
      </w:r>
      <w:r w:rsidRPr="009851EE">
        <w:rPr>
          <w:sz w:val="24"/>
        </w:rPr>
        <w:t xml:space="preserve">.2    </w:t>
      </w:r>
      <w:r>
        <w:rPr>
          <w:sz w:val="24"/>
        </w:rPr>
        <w:t>The</w:t>
      </w:r>
      <w:r w:rsidRPr="009851EE">
        <w:rPr>
          <w:sz w:val="24"/>
        </w:rPr>
        <w:t xml:space="preserve"> </w:t>
      </w:r>
      <w:r>
        <w:rPr>
          <w:sz w:val="24"/>
        </w:rPr>
        <w:t>islands</w:t>
      </w:r>
      <w:r w:rsidRPr="009851EE">
        <w:rPr>
          <w:sz w:val="24"/>
        </w:rPr>
        <w:t xml:space="preserve"> </w:t>
      </w:r>
      <w:r>
        <w:rPr>
          <w:sz w:val="24"/>
        </w:rPr>
        <w:t>(San</w:t>
      </w:r>
      <w:r w:rsidRPr="009851EE">
        <w:rPr>
          <w:sz w:val="24"/>
        </w:rPr>
        <w:t xml:space="preserve"> </w:t>
      </w:r>
      <w:r>
        <w:rPr>
          <w:sz w:val="24"/>
        </w:rPr>
        <w:t>Pedro</w:t>
      </w:r>
      <w:r w:rsidRPr="009851EE">
        <w:rPr>
          <w:sz w:val="24"/>
        </w:rPr>
        <w:t xml:space="preserve"> </w:t>
      </w:r>
      <w:r>
        <w:rPr>
          <w:sz w:val="24"/>
        </w:rPr>
        <w:t>and Caye</w:t>
      </w:r>
      <w:r w:rsidRPr="009851EE">
        <w:rPr>
          <w:sz w:val="24"/>
        </w:rPr>
        <w:t xml:space="preserve"> </w:t>
      </w:r>
      <w:r>
        <w:rPr>
          <w:sz w:val="24"/>
        </w:rPr>
        <w:t>Caulker)</w:t>
      </w:r>
      <w:r w:rsidRPr="009851EE">
        <w:rPr>
          <w:sz w:val="24"/>
        </w:rPr>
        <w:t xml:space="preserve"> </w:t>
      </w:r>
      <w:r>
        <w:rPr>
          <w:sz w:val="24"/>
        </w:rPr>
        <w:t>generate</w:t>
      </w:r>
      <w:r w:rsidRPr="009851EE">
        <w:rPr>
          <w:sz w:val="24"/>
        </w:rPr>
        <w:t xml:space="preserve"> </w:t>
      </w:r>
      <w:r>
        <w:rPr>
          <w:sz w:val="24"/>
        </w:rPr>
        <w:t>al</w:t>
      </w:r>
      <w:r w:rsidRPr="009851EE">
        <w:rPr>
          <w:sz w:val="24"/>
        </w:rPr>
        <w:t>m</w:t>
      </w:r>
      <w:r>
        <w:rPr>
          <w:sz w:val="24"/>
        </w:rPr>
        <w:t>ost</w:t>
      </w:r>
      <w:r w:rsidRPr="009851EE">
        <w:rPr>
          <w:sz w:val="24"/>
        </w:rPr>
        <w:t xml:space="preserve"> </w:t>
      </w:r>
      <w:r>
        <w:rPr>
          <w:sz w:val="24"/>
        </w:rPr>
        <w:t>19</w:t>
      </w:r>
      <w:r w:rsidRPr="009851EE">
        <w:rPr>
          <w:sz w:val="24"/>
        </w:rPr>
        <w:t xml:space="preserve"> </w:t>
      </w:r>
      <w:r>
        <w:rPr>
          <w:sz w:val="24"/>
        </w:rPr>
        <w:t>tons/day (1</w:t>
      </w:r>
      <w:r w:rsidRPr="009851EE">
        <w:rPr>
          <w:sz w:val="24"/>
        </w:rPr>
        <w:t>6</w:t>
      </w:r>
      <w:r>
        <w:rPr>
          <w:sz w:val="24"/>
        </w:rPr>
        <w:t>%</w:t>
      </w:r>
      <w:r w:rsidRPr="009851EE">
        <w:rPr>
          <w:sz w:val="24"/>
        </w:rPr>
        <w:t xml:space="preserve"> </w:t>
      </w:r>
      <w:r>
        <w:rPr>
          <w:sz w:val="24"/>
        </w:rPr>
        <w:t>of tot</w:t>
      </w:r>
      <w:r w:rsidRPr="009851EE">
        <w:rPr>
          <w:sz w:val="24"/>
        </w:rPr>
        <w:t>a</w:t>
      </w:r>
      <w:r>
        <w:rPr>
          <w:sz w:val="24"/>
        </w:rPr>
        <w:t>l</w:t>
      </w:r>
      <w:r w:rsidRPr="009851EE">
        <w:rPr>
          <w:sz w:val="24"/>
        </w:rPr>
        <w:t xml:space="preserve"> </w:t>
      </w:r>
      <w:r>
        <w:rPr>
          <w:sz w:val="24"/>
        </w:rPr>
        <w:t>waste). San Ignacio/Santa Elena generates 20 tons/day, or 17% of tot</w:t>
      </w:r>
      <w:r w:rsidRPr="009851EE">
        <w:rPr>
          <w:sz w:val="24"/>
        </w:rPr>
        <w:t>a</w:t>
      </w:r>
      <w:r>
        <w:rPr>
          <w:sz w:val="24"/>
        </w:rPr>
        <w:t xml:space="preserve">l waste in the corridor. </w:t>
      </w:r>
      <w:r w:rsidRPr="009851EE">
        <w:rPr>
          <w:sz w:val="24"/>
        </w:rPr>
        <w:t>W</w:t>
      </w:r>
      <w:r>
        <w:rPr>
          <w:sz w:val="24"/>
        </w:rPr>
        <w:t>aste generation proje</w:t>
      </w:r>
      <w:r w:rsidRPr="009851EE">
        <w:rPr>
          <w:sz w:val="24"/>
        </w:rPr>
        <w:t>c</w:t>
      </w:r>
      <w:r>
        <w:rPr>
          <w:sz w:val="24"/>
        </w:rPr>
        <w:t>tions</w:t>
      </w:r>
      <w:r w:rsidRPr="009851EE">
        <w:rPr>
          <w:sz w:val="24"/>
        </w:rPr>
        <w:t xml:space="preserve"> </w:t>
      </w:r>
      <w:r>
        <w:rPr>
          <w:sz w:val="24"/>
        </w:rPr>
        <w:t>indicate</w:t>
      </w:r>
      <w:r w:rsidRPr="009851EE">
        <w:rPr>
          <w:sz w:val="24"/>
        </w:rPr>
        <w:t xml:space="preserve"> </w:t>
      </w:r>
      <w:r>
        <w:rPr>
          <w:sz w:val="24"/>
        </w:rPr>
        <w:t>that</w:t>
      </w:r>
      <w:r w:rsidRPr="009851EE">
        <w:rPr>
          <w:sz w:val="24"/>
        </w:rPr>
        <w:t xml:space="preserve"> </w:t>
      </w:r>
      <w:r>
        <w:rPr>
          <w:sz w:val="24"/>
        </w:rPr>
        <w:t>the</w:t>
      </w:r>
      <w:r w:rsidRPr="009851EE">
        <w:rPr>
          <w:sz w:val="24"/>
        </w:rPr>
        <w:t xml:space="preserve"> </w:t>
      </w:r>
      <w:r>
        <w:rPr>
          <w:sz w:val="24"/>
        </w:rPr>
        <w:t>volu</w:t>
      </w:r>
      <w:r w:rsidRPr="009851EE">
        <w:rPr>
          <w:sz w:val="24"/>
        </w:rPr>
        <w:t>m</w:t>
      </w:r>
      <w:r>
        <w:rPr>
          <w:sz w:val="24"/>
        </w:rPr>
        <w:t>e</w:t>
      </w:r>
      <w:r w:rsidRPr="009851EE">
        <w:rPr>
          <w:sz w:val="24"/>
        </w:rPr>
        <w:t xml:space="preserve"> </w:t>
      </w:r>
      <w:r>
        <w:rPr>
          <w:sz w:val="24"/>
        </w:rPr>
        <w:t>of do</w:t>
      </w:r>
      <w:r w:rsidRPr="009851EE">
        <w:rPr>
          <w:sz w:val="24"/>
        </w:rPr>
        <w:t>m</w:t>
      </w:r>
      <w:r>
        <w:rPr>
          <w:sz w:val="24"/>
        </w:rPr>
        <w:t>estic</w:t>
      </w:r>
      <w:r w:rsidRPr="009851EE">
        <w:rPr>
          <w:sz w:val="24"/>
        </w:rPr>
        <w:t xml:space="preserve"> </w:t>
      </w:r>
      <w:r>
        <w:rPr>
          <w:sz w:val="24"/>
        </w:rPr>
        <w:t>solid</w:t>
      </w:r>
      <w:r w:rsidRPr="009851EE">
        <w:rPr>
          <w:sz w:val="24"/>
        </w:rPr>
        <w:t xml:space="preserve"> </w:t>
      </w:r>
      <w:r>
        <w:rPr>
          <w:sz w:val="24"/>
        </w:rPr>
        <w:t>waste</w:t>
      </w:r>
      <w:r w:rsidRPr="009851EE">
        <w:rPr>
          <w:sz w:val="24"/>
        </w:rPr>
        <w:t xml:space="preserve"> </w:t>
      </w:r>
      <w:r>
        <w:rPr>
          <w:sz w:val="24"/>
        </w:rPr>
        <w:t>that</w:t>
      </w:r>
      <w:r w:rsidRPr="009851EE">
        <w:rPr>
          <w:sz w:val="24"/>
        </w:rPr>
        <w:t xml:space="preserve"> </w:t>
      </w:r>
      <w:r>
        <w:rPr>
          <w:sz w:val="24"/>
        </w:rPr>
        <w:t>will</w:t>
      </w:r>
      <w:r w:rsidRPr="009851EE">
        <w:rPr>
          <w:sz w:val="24"/>
        </w:rPr>
        <w:t xml:space="preserve"> </w:t>
      </w:r>
      <w:r>
        <w:rPr>
          <w:sz w:val="24"/>
        </w:rPr>
        <w:t>be</w:t>
      </w:r>
      <w:r w:rsidRPr="009851EE">
        <w:rPr>
          <w:sz w:val="24"/>
        </w:rPr>
        <w:t xml:space="preserve"> g</w:t>
      </w:r>
      <w:r>
        <w:rPr>
          <w:sz w:val="24"/>
        </w:rPr>
        <w:t>ener</w:t>
      </w:r>
      <w:r w:rsidRPr="009851EE">
        <w:rPr>
          <w:sz w:val="24"/>
        </w:rPr>
        <w:t>a</w:t>
      </w:r>
      <w:r>
        <w:rPr>
          <w:sz w:val="24"/>
        </w:rPr>
        <w:t>ted</w:t>
      </w:r>
      <w:r w:rsidRPr="009851EE">
        <w:rPr>
          <w:sz w:val="24"/>
        </w:rPr>
        <w:t xml:space="preserve"> </w:t>
      </w:r>
      <w:r>
        <w:rPr>
          <w:sz w:val="24"/>
        </w:rPr>
        <w:t>is expected to increase to 203 tons/day in 2023.</w:t>
      </w:r>
    </w:p>
    <w:p w:rsidR="009F671D" w:rsidRPr="009851EE" w:rsidRDefault="009F671D" w:rsidP="009851EE">
      <w:pPr>
        <w:spacing w:after="0"/>
        <w:rPr>
          <w:sz w:val="24"/>
        </w:rPr>
      </w:pPr>
    </w:p>
    <w:p w:rsidR="009F671D" w:rsidRDefault="009851EE" w:rsidP="009851EE">
      <w:pPr>
        <w:spacing w:after="0"/>
        <w:rPr>
          <w:sz w:val="24"/>
        </w:rPr>
      </w:pPr>
      <w:r>
        <w:rPr>
          <w:sz w:val="24"/>
        </w:rPr>
        <w:t>Waste</w:t>
      </w:r>
      <w:r w:rsidRPr="009851EE">
        <w:rPr>
          <w:sz w:val="24"/>
        </w:rPr>
        <w:t xml:space="preserve"> </w:t>
      </w:r>
      <w:r>
        <w:rPr>
          <w:sz w:val="24"/>
        </w:rPr>
        <w:t>collection</w:t>
      </w:r>
      <w:r w:rsidRPr="009851EE">
        <w:rPr>
          <w:sz w:val="24"/>
        </w:rPr>
        <w:t xml:space="preserve"> </w:t>
      </w:r>
      <w:r>
        <w:rPr>
          <w:sz w:val="24"/>
        </w:rPr>
        <w:t>in</w:t>
      </w:r>
      <w:r w:rsidRPr="009851EE">
        <w:rPr>
          <w:sz w:val="24"/>
        </w:rPr>
        <w:t xml:space="preserve"> </w:t>
      </w:r>
      <w:r>
        <w:rPr>
          <w:sz w:val="24"/>
        </w:rPr>
        <w:t>Belize</w:t>
      </w:r>
      <w:r w:rsidRPr="009851EE">
        <w:rPr>
          <w:sz w:val="24"/>
        </w:rPr>
        <w:t xml:space="preserve"> </w:t>
      </w:r>
      <w:r>
        <w:rPr>
          <w:sz w:val="24"/>
        </w:rPr>
        <w:t>City</w:t>
      </w:r>
      <w:r w:rsidRPr="009851EE">
        <w:rPr>
          <w:sz w:val="24"/>
        </w:rPr>
        <w:t xml:space="preserve"> </w:t>
      </w:r>
      <w:r>
        <w:rPr>
          <w:sz w:val="24"/>
        </w:rPr>
        <w:t>is</w:t>
      </w:r>
      <w:r w:rsidRPr="009851EE">
        <w:rPr>
          <w:sz w:val="24"/>
        </w:rPr>
        <w:t xml:space="preserve"> </w:t>
      </w:r>
      <w:r>
        <w:rPr>
          <w:sz w:val="24"/>
        </w:rPr>
        <w:t>carried</w:t>
      </w:r>
      <w:r w:rsidRPr="009851EE">
        <w:rPr>
          <w:sz w:val="24"/>
        </w:rPr>
        <w:t xml:space="preserve"> </w:t>
      </w:r>
      <w:r>
        <w:rPr>
          <w:sz w:val="24"/>
        </w:rPr>
        <w:t>out</w:t>
      </w:r>
      <w:r w:rsidRPr="009851EE">
        <w:rPr>
          <w:sz w:val="24"/>
        </w:rPr>
        <w:t xml:space="preserve"> </w:t>
      </w:r>
      <w:r>
        <w:rPr>
          <w:sz w:val="24"/>
        </w:rPr>
        <w:t>by</w:t>
      </w:r>
      <w:r w:rsidRPr="009851EE">
        <w:rPr>
          <w:sz w:val="24"/>
        </w:rPr>
        <w:t xml:space="preserve"> </w:t>
      </w:r>
      <w:r>
        <w:rPr>
          <w:sz w:val="24"/>
        </w:rPr>
        <w:t>one</w:t>
      </w:r>
      <w:r w:rsidRPr="009851EE">
        <w:rPr>
          <w:sz w:val="24"/>
        </w:rPr>
        <w:t xml:space="preserve"> </w:t>
      </w:r>
      <w:r>
        <w:rPr>
          <w:sz w:val="24"/>
        </w:rPr>
        <w:t>private</w:t>
      </w:r>
      <w:r w:rsidRPr="009851EE">
        <w:rPr>
          <w:sz w:val="24"/>
        </w:rPr>
        <w:t xml:space="preserve"> </w:t>
      </w:r>
      <w:r>
        <w:rPr>
          <w:sz w:val="24"/>
        </w:rPr>
        <w:t>operator</w:t>
      </w:r>
      <w:r w:rsidRPr="009851EE">
        <w:rPr>
          <w:sz w:val="24"/>
        </w:rPr>
        <w:t xml:space="preserve"> </w:t>
      </w:r>
      <w:r>
        <w:rPr>
          <w:sz w:val="24"/>
        </w:rPr>
        <w:t>who</w:t>
      </w:r>
      <w:r w:rsidRPr="009851EE">
        <w:rPr>
          <w:sz w:val="24"/>
        </w:rPr>
        <w:t xml:space="preserve"> </w:t>
      </w:r>
      <w:r>
        <w:rPr>
          <w:sz w:val="24"/>
        </w:rPr>
        <w:t>collects more than 90% of the solid waste gener</w:t>
      </w:r>
      <w:r w:rsidRPr="009851EE">
        <w:rPr>
          <w:sz w:val="24"/>
        </w:rPr>
        <w:t>a</w:t>
      </w:r>
      <w:r>
        <w:rPr>
          <w:sz w:val="24"/>
        </w:rPr>
        <w:t>ted. The operator also collects between 10% and 15% of the com</w:t>
      </w:r>
      <w:r w:rsidRPr="009851EE">
        <w:rPr>
          <w:sz w:val="24"/>
        </w:rPr>
        <w:t>m</w:t>
      </w:r>
      <w:r>
        <w:rPr>
          <w:sz w:val="24"/>
        </w:rPr>
        <w:t>ercial garbage, as well</w:t>
      </w:r>
      <w:r w:rsidRPr="009851EE">
        <w:rPr>
          <w:sz w:val="24"/>
        </w:rPr>
        <w:t xml:space="preserve"> </w:t>
      </w:r>
      <w:r>
        <w:rPr>
          <w:sz w:val="24"/>
        </w:rPr>
        <w:t>as special wastes (e.g. healthcare waste, ani</w:t>
      </w:r>
      <w:r w:rsidRPr="009851EE">
        <w:rPr>
          <w:sz w:val="24"/>
        </w:rPr>
        <w:t>m</w:t>
      </w:r>
      <w:r>
        <w:rPr>
          <w:sz w:val="24"/>
        </w:rPr>
        <w:t xml:space="preserve">al </w:t>
      </w:r>
      <w:r w:rsidRPr="009851EE">
        <w:rPr>
          <w:sz w:val="24"/>
        </w:rPr>
        <w:t xml:space="preserve"> </w:t>
      </w:r>
      <w:r>
        <w:rPr>
          <w:sz w:val="24"/>
        </w:rPr>
        <w:t>car</w:t>
      </w:r>
      <w:r w:rsidRPr="009851EE">
        <w:rPr>
          <w:sz w:val="24"/>
        </w:rPr>
        <w:t>c</w:t>
      </w:r>
      <w:r>
        <w:rPr>
          <w:sz w:val="24"/>
        </w:rPr>
        <w:t xml:space="preserve">asses, </w:t>
      </w:r>
      <w:r w:rsidRPr="009851EE">
        <w:rPr>
          <w:sz w:val="24"/>
        </w:rPr>
        <w:t xml:space="preserve"> </w:t>
      </w:r>
      <w:r>
        <w:rPr>
          <w:sz w:val="24"/>
        </w:rPr>
        <w:t xml:space="preserve">etc).     </w:t>
      </w:r>
    </w:p>
    <w:p w:rsidR="009F671D" w:rsidRDefault="009F671D" w:rsidP="009851EE">
      <w:pPr>
        <w:spacing w:after="0"/>
        <w:rPr>
          <w:sz w:val="24"/>
        </w:rPr>
      </w:pPr>
    </w:p>
    <w:p w:rsidR="009F671D" w:rsidRDefault="009851EE" w:rsidP="009851EE">
      <w:pPr>
        <w:spacing w:after="0"/>
        <w:rPr>
          <w:sz w:val="24"/>
        </w:rPr>
      </w:pPr>
      <w:r>
        <w:rPr>
          <w:sz w:val="24"/>
        </w:rPr>
        <w:t xml:space="preserve">At </w:t>
      </w:r>
      <w:r w:rsidRPr="009851EE">
        <w:rPr>
          <w:sz w:val="24"/>
        </w:rPr>
        <w:t xml:space="preserve"> </w:t>
      </w:r>
      <w:r>
        <w:rPr>
          <w:sz w:val="24"/>
        </w:rPr>
        <w:t xml:space="preserve">least </w:t>
      </w:r>
      <w:r w:rsidRPr="009851EE">
        <w:rPr>
          <w:sz w:val="24"/>
        </w:rPr>
        <w:t xml:space="preserve"> f</w:t>
      </w:r>
      <w:r>
        <w:rPr>
          <w:sz w:val="24"/>
        </w:rPr>
        <w:t xml:space="preserve">ive </w:t>
      </w:r>
      <w:r w:rsidRPr="009851EE">
        <w:rPr>
          <w:sz w:val="24"/>
        </w:rPr>
        <w:t xml:space="preserve"> </w:t>
      </w:r>
      <w:r>
        <w:rPr>
          <w:sz w:val="24"/>
        </w:rPr>
        <w:t>ille</w:t>
      </w:r>
      <w:r w:rsidRPr="009851EE">
        <w:rPr>
          <w:sz w:val="24"/>
        </w:rPr>
        <w:t>g</w:t>
      </w:r>
      <w:r>
        <w:rPr>
          <w:sz w:val="24"/>
        </w:rPr>
        <w:t xml:space="preserve">al </w:t>
      </w:r>
      <w:r w:rsidRPr="009851EE">
        <w:rPr>
          <w:sz w:val="24"/>
        </w:rPr>
        <w:t xml:space="preserve"> </w:t>
      </w:r>
      <w:r>
        <w:rPr>
          <w:sz w:val="24"/>
        </w:rPr>
        <w:t>oper</w:t>
      </w:r>
      <w:r w:rsidRPr="009851EE">
        <w:rPr>
          <w:sz w:val="24"/>
        </w:rPr>
        <w:t>a</w:t>
      </w:r>
      <w:r>
        <w:rPr>
          <w:sz w:val="24"/>
        </w:rPr>
        <w:t xml:space="preserve">tors </w:t>
      </w:r>
      <w:r w:rsidRPr="009851EE">
        <w:rPr>
          <w:sz w:val="24"/>
        </w:rPr>
        <w:t xml:space="preserve"> </w:t>
      </w:r>
      <w:r>
        <w:rPr>
          <w:sz w:val="24"/>
        </w:rPr>
        <w:t>colle</w:t>
      </w:r>
      <w:r w:rsidRPr="009851EE">
        <w:rPr>
          <w:sz w:val="24"/>
        </w:rPr>
        <w:t>c</w:t>
      </w:r>
      <w:r>
        <w:rPr>
          <w:sz w:val="24"/>
        </w:rPr>
        <w:t xml:space="preserve">t </w:t>
      </w:r>
      <w:r w:rsidRPr="009851EE">
        <w:rPr>
          <w:sz w:val="24"/>
        </w:rPr>
        <w:t xml:space="preserve"> </w:t>
      </w:r>
      <w:r>
        <w:rPr>
          <w:sz w:val="24"/>
        </w:rPr>
        <w:t>g</w:t>
      </w:r>
      <w:r w:rsidRPr="009851EE">
        <w:rPr>
          <w:sz w:val="24"/>
        </w:rPr>
        <w:t>a</w:t>
      </w:r>
      <w:r>
        <w:rPr>
          <w:sz w:val="24"/>
        </w:rPr>
        <w:t xml:space="preserve">rbage </w:t>
      </w:r>
      <w:r w:rsidRPr="009851EE">
        <w:rPr>
          <w:sz w:val="24"/>
        </w:rPr>
        <w:t xml:space="preserve"> f</w:t>
      </w:r>
      <w:r>
        <w:rPr>
          <w:sz w:val="24"/>
        </w:rPr>
        <w:t>rom commercial users for a lower fee a</w:t>
      </w:r>
      <w:r w:rsidRPr="009851EE">
        <w:rPr>
          <w:sz w:val="24"/>
        </w:rPr>
        <w:t>n</w:t>
      </w:r>
      <w:r>
        <w:rPr>
          <w:sz w:val="24"/>
        </w:rPr>
        <w:t>d, to av</w:t>
      </w:r>
      <w:r w:rsidRPr="009851EE">
        <w:rPr>
          <w:sz w:val="24"/>
        </w:rPr>
        <w:t>oi</w:t>
      </w:r>
      <w:r>
        <w:rPr>
          <w:sz w:val="24"/>
        </w:rPr>
        <w:t>d a fee at the gate of Mile 3, du</w:t>
      </w:r>
      <w:r w:rsidRPr="009851EE">
        <w:rPr>
          <w:sz w:val="24"/>
        </w:rPr>
        <w:t>m</w:t>
      </w:r>
      <w:r>
        <w:rPr>
          <w:sz w:val="24"/>
        </w:rPr>
        <w:t>p the collected  garbage  in  random  locations</w:t>
      </w:r>
      <w:r w:rsidR="009F671D">
        <w:rPr>
          <w:sz w:val="24"/>
        </w:rPr>
        <w:t xml:space="preserve"> that are often burning.</w:t>
      </w:r>
    </w:p>
    <w:p w:rsidR="00283828" w:rsidRDefault="00283828" w:rsidP="009851EE">
      <w:pPr>
        <w:spacing w:after="0"/>
        <w:rPr>
          <w:sz w:val="24"/>
        </w:rPr>
      </w:pPr>
    </w:p>
    <w:p w:rsidR="00283828" w:rsidRDefault="00283828" w:rsidP="009851EE">
      <w:pPr>
        <w:spacing w:after="0"/>
        <w:rPr>
          <w:sz w:val="24"/>
        </w:rPr>
      </w:pPr>
      <w:r>
        <w:rPr>
          <w:sz w:val="24"/>
        </w:rPr>
        <w:t>To remediate the municipal waste management situation in the Western Corridor the M</w:t>
      </w:r>
      <w:r w:rsidRPr="000C2617">
        <w:rPr>
          <w:sz w:val="24"/>
        </w:rPr>
        <w:t>N</w:t>
      </w:r>
      <w:r>
        <w:rPr>
          <w:sz w:val="24"/>
        </w:rPr>
        <w:t>R&amp;A</w:t>
      </w:r>
      <w:r w:rsidRPr="000C2617">
        <w:rPr>
          <w:sz w:val="24"/>
        </w:rPr>
        <w:t xml:space="preserve"> </w:t>
      </w:r>
      <w:r>
        <w:rPr>
          <w:sz w:val="24"/>
        </w:rPr>
        <w:t>a</w:t>
      </w:r>
      <w:r w:rsidRPr="000C2617">
        <w:rPr>
          <w:sz w:val="24"/>
        </w:rPr>
        <w:t xml:space="preserve">nd </w:t>
      </w:r>
      <w:r>
        <w:rPr>
          <w:sz w:val="24"/>
        </w:rPr>
        <w:t>t</w:t>
      </w:r>
      <w:r w:rsidRPr="000C2617">
        <w:rPr>
          <w:sz w:val="24"/>
        </w:rPr>
        <w:t>he Solid Waste Management Authority</w:t>
      </w:r>
      <w:r>
        <w:rPr>
          <w:sz w:val="24"/>
        </w:rPr>
        <w:t xml:space="preserve"> is implementing a Solid Waste Management Project with a budget of US$14,789,000. </w:t>
      </w:r>
      <w:r w:rsidR="00B40DCE">
        <w:rPr>
          <w:sz w:val="24"/>
        </w:rPr>
        <w:t>The project consist of:</w:t>
      </w:r>
    </w:p>
    <w:p w:rsidR="00B40DCE" w:rsidRDefault="00B40DCE" w:rsidP="009851EE">
      <w:pPr>
        <w:spacing w:after="0"/>
        <w:rPr>
          <w:sz w:val="24"/>
        </w:rPr>
      </w:pPr>
    </w:p>
    <w:p w:rsidR="00B40DCE" w:rsidRPr="00F908E7" w:rsidRDefault="00B40DCE" w:rsidP="00B40DCE">
      <w:pPr>
        <w:numPr>
          <w:ilvl w:val="0"/>
          <w:numId w:val="36"/>
        </w:numPr>
        <w:spacing w:after="0"/>
        <w:rPr>
          <w:szCs w:val="22"/>
        </w:rPr>
      </w:pPr>
      <w:r w:rsidRPr="00F908E7">
        <w:rPr>
          <w:spacing w:val="-3"/>
          <w:szCs w:val="22"/>
        </w:rPr>
        <w:t xml:space="preserve">Belize City Closure of open dumpsite at Mile 3/3.5 and construction of a transfer station. </w:t>
      </w:r>
    </w:p>
    <w:p w:rsidR="00B40DCE" w:rsidRPr="00F908E7" w:rsidRDefault="00B40DCE" w:rsidP="00B40DCE">
      <w:pPr>
        <w:spacing w:after="0"/>
        <w:rPr>
          <w:spacing w:val="-3"/>
          <w:szCs w:val="22"/>
        </w:rPr>
      </w:pPr>
    </w:p>
    <w:p w:rsidR="00B40DCE" w:rsidRPr="00F908E7" w:rsidRDefault="00B40DCE" w:rsidP="00B40DCE">
      <w:pPr>
        <w:numPr>
          <w:ilvl w:val="0"/>
          <w:numId w:val="36"/>
        </w:numPr>
        <w:spacing w:after="0"/>
        <w:rPr>
          <w:szCs w:val="22"/>
        </w:rPr>
      </w:pPr>
      <w:r w:rsidRPr="00F908E7">
        <w:rPr>
          <w:spacing w:val="-3"/>
          <w:szCs w:val="22"/>
        </w:rPr>
        <w:t>C</w:t>
      </w:r>
      <w:r w:rsidRPr="00F908E7">
        <w:rPr>
          <w:szCs w:val="22"/>
        </w:rPr>
        <w:t>onstruction of a Regional Sanitary Landfill at Mile 24 on the Western Highway. Including municipal solid waste cell, hazardous waste cell, Leachate ponds and lagoons, sedimentation ponds, weight bridge/wheelwash facility, administrative building, internal access road and ancillary facilities.</w:t>
      </w:r>
    </w:p>
    <w:p w:rsidR="00B40DCE" w:rsidRPr="00F908E7" w:rsidRDefault="00B40DCE" w:rsidP="00B40DCE">
      <w:pPr>
        <w:spacing w:after="0"/>
        <w:rPr>
          <w:szCs w:val="22"/>
        </w:rPr>
      </w:pPr>
    </w:p>
    <w:p w:rsidR="00B40DCE" w:rsidRPr="00F908E7" w:rsidRDefault="00B40DCE" w:rsidP="00B40DCE">
      <w:pPr>
        <w:numPr>
          <w:ilvl w:val="0"/>
          <w:numId w:val="36"/>
        </w:numPr>
        <w:spacing w:after="0"/>
        <w:rPr>
          <w:spacing w:val="-3"/>
          <w:szCs w:val="22"/>
        </w:rPr>
      </w:pPr>
      <w:r w:rsidRPr="00F908E7">
        <w:rPr>
          <w:spacing w:val="-3"/>
          <w:szCs w:val="22"/>
        </w:rPr>
        <w:t>C</w:t>
      </w:r>
      <w:r w:rsidRPr="00F908E7">
        <w:rPr>
          <w:szCs w:val="22"/>
        </w:rPr>
        <w:t xml:space="preserve">losure of the open dumpsites serving San Ignacio/Santa Elena, Caye Caulker and San Pedro Ambergris Caye and construction of transfer stations. </w:t>
      </w:r>
    </w:p>
    <w:p w:rsidR="00B40DCE" w:rsidRPr="00F908E7" w:rsidRDefault="00B40DCE" w:rsidP="00B40DCE">
      <w:pPr>
        <w:spacing w:after="0"/>
        <w:rPr>
          <w:spacing w:val="-3"/>
          <w:szCs w:val="22"/>
        </w:rPr>
      </w:pPr>
    </w:p>
    <w:p w:rsidR="00B40DCE" w:rsidRPr="00F908E7" w:rsidRDefault="00B40DCE" w:rsidP="00B40DCE">
      <w:pPr>
        <w:numPr>
          <w:ilvl w:val="0"/>
          <w:numId w:val="36"/>
        </w:numPr>
        <w:spacing w:after="0"/>
        <w:rPr>
          <w:spacing w:val="-3"/>
          <w:szCs w:val="22"/>
        </w:rPr>
      </w:pPr>
      <w:r w:rsidRPr="00F908E7">
        <w:rPr>
          <w:spacing w:val="-3"/>
          <w:szCs w:val="22"/>
        </w:rPr>
        <w:t xml:space="preserve">Institutional Strengthening. With staff development as well as consultancies on Design Build Engineer, Social Communication Strategy, Tariff Specialist, Auditing </w:t>
      </w:r>
    </w:p>
    <w:p w:rsidR="00B40DCE" w:rsidRPr="00F908E7" w:rsidRDefault="00B40DCE" w:rsidP="009851EE">
      <w:pPr>
        <w:spacing w:after="0"/>
        <w:rPr>
          <w:szCs w:val="22"/>
        </w:rPr>
      </w:pPr>
    </w:p>
    <w:p w:rsidR="008D56D8" w:rsidRPr="00F908E7" w:rsidRDefault="008D56D8" w:rsidP="00881353">
      <w:pPr>
        <w:spacing w:after="0"/>
        <w:rPr>
          <w:szCs w:val="22"/>
        </w:rPr>
      </w:pPr>
    </w:p>
    <w:p w:rsidR="008D56D8" w:rsidRPr="009851EE" w:rsidRDefault="008D56D8" w:rsidP="00881353">
      <w:pPr>
        <w:spacing w:after="0"/>
        <w:rPr>
          <w:sz w:val="24"/>
        </w:rPr>
      </w:pPr>
      <w:r>
        <w:rPr>
          <w:sz w:val="24"/>
        </w:rPr>
        <w:t xml:space="preserve">While the overall MSW </w:t>
      </w:r>
      <w:r w:rsidR="00F908E7">
        <w:rPr>
          <w:sz w:val="24"/>
        </w:rPr>
        <w:t xml:space="preserve">management initiative </w:t>
      </w:r>
      <w:r>
        <w:rPr>
          <w:sz w:val="24"/>
        </w:rPr>
        <w:t xml:space="preserve">along the Western Corridor has been successful sofar there are some important gaps in the system particularly at </w:t>
      </w:r>
      <w:r w:rsidR="009F671D">
        <w:rPr>
          <w:sz w:val="24"/>
        </w:rPr>
        <w:t>semi-official waste sites</w:t>
      </w:r>
      <w:r w:rsidR="00B40DCE">
        <w:rPr>
          <w:sz w:val="24"/>
        </w:rPr>
        <w:t>/dumpsites</w:t>
      </w:r>
      <w:r w:rsidR="009F671D">
        <w:rPr>
          <w:sz w:val="24"/>
        </w:rPr>
        <w:t xml:space="preserve"> at </w:t>
      </w:r>
      <w:r>
        <w:rPr>
          <w:sz w:val="24"/>
        </w:rPr>
        <w:t>Belmopan and Boom that a</w:t>
      </w:r>
      <w:r w:rsidR="009F671D">
        <w:rPr>
          <w:sz w:val="24"/>
        </w:rPr>
        <w:t>llows for dumping of waste</w:t>
      </w:r>
      <w:r w:rsidR="00B40DCE">
        <w:rPr>
          <w:sz w:val="24"/>
        </w:rPr>
        <w:t xml:space="preserve"> (partly circumventing the official waste collection in Belize City)</w:t>
      </w:r>
      <w:r w:rsidR="009F671D">
        <w:rPr>
          <w:sz w:val="24"/>
        </w:rPr>
        <w:t xml:space="preserve"> and </w:t>
      </w:r>
      <w:r>
        <w:rPr>
          <w:sz w:val="24"/>
        </w:rPr>
        <w:t>continued releases of UPOPs.</w:t>
      </w:r>
      <w:r w:rsidR="009F671D">
        <w:rPr>
          <w:sz w:val="24"/>
        </w:rPr>
        <w:t xml:space="preserve"> </w:t>
      </w:r>
      <w:r w:rsidR="00283828">
        <w:rPr>
          <w:sz w:val="24"/>
        </w:rPr>
        <w:t xml:space="preserve">Proper waste </w:t>
      </w:r>
      <w:r w:rsidR="009F671D">
        <w:rPr>
          <w:sz w:val="24"/>
        </w:rPr>
        <w:t>disposal and</w:t>
      </w:r>
      <w:r w:rsidR="00283828">
        <w:rPr>
          <w:sz w:val="24"/>
        </w:rPr>
        <w:t xml:space="preserve"> discontinuation of uncontrolled waste burning with resulting UPOPs emissions </w:t>
      </w:r>
      <w:r w:rsidR="00F908E7">
        <w:rPr>
          <w:sz w:val="24"/>
        </w:rPr>
        <w:t>at these sites will be supported by the project and the GEF co-financing</w:t>
      </w:r>
      <w:r w:rsidR="00283828">
        <w:rPr>
          <w:sz w:val="24"/>
        </w:rPr>
        <w:t>.</w:t>
      </w:r>
    </w:p>
    <w:p w:rsidR="00132A05" w:rsidRPr="00A67BAF" w:rsidRDefault="00132A05" w:rsidP="00B40DCE">
      <w:pPr>
        <w:spacing w:after="0"/>
        <w:rPr>
          <w:b/>
          <w:sz w:val="24"/>
        </w:rPr>
      </w:pPr>
    </w:p>
    <w:p w:rsidR="00F12A5A" w:rsidRDefault="00F12A5A" w:rsidP="00881353">
      <w:pPr>
        <w:spacing w:after="0"/>
        <w:rPr>
          <w:rFonts w:eastAsia="SimSun"/>
          <w:sz w:val="24"/>
        </w:rPr>
      </w:pPr>
    </w:p>
    <w:p w:rsidR="00387653" w:rsidRDefault="00387653" w:rsidP="00881353">
      <w:pPr>
        <w:spacing w:after="0"/>
        <w:rPr>
          <w:rFonts w:eastAsia="SimSun"/>
          <w:b/>
          <w:sz w:val="24"/>
        </w:rPr>
      </w:pPr>
    </w:p>
    <w:p w:rsidR="00387653" w:rsidRDefault="00387653" w:rsidP="00881353">
      <w:pPr>
        <w:spacing w:after="0"/>
        <w:rPr>
          <w:rFonts w:eastAsia="SimSun"/>
          <w:b/>
          <w:sz w:val="24"/>
        </w:rPr>
      </w:pPr>
    </w:p>
    <w:p w:rsidR="00F12A5A" w:rsidRDefault="00387653" w:rsidP="00881353">
      <w:pPr>
        <w:spacing w:after="0"/>
        <w:rPr>
          <w:rFonts w:eastAsia="SimSun"/>
          <w:b/>
          <w:sz w:val="24"/>
        </w:rPr>
      </w:pPr>
      <w:r>
        <w:rPr>
          <w:rFonts w:eastAsia="SimSun"/>
          <w:b/>
          <w:sz w:val="24"/>
        </w:rPr>
        <w:lastRenderedPageBreak/>
        <w:t>Uncontrolled burning in Sugar C</w:t>
      </w:r>
      <w:r w:rsidR="00F12A5A" w:rsidRPr="00F12A5A">
        <w:rPr>
          <w:rFonts w:eastAsia="SimSun"/>
          <w:b/>
          <w:sz w:val="24"/>
        </w:rPr>
        <w:t>ane</w:t>
      </w:r>
      <w:r>
        <w:rPr>
          <w:rFonts w:eastAsia="SimSun"/>
          <w:b/>
          <w:sz w:val="24"/>
        </w:rPr>
        <w:t xml:space="preserve"> production</w:t>
      </w:r>
    </w:p>
    <w:p w:rsidR="00F12A5A" w:rsidRDefault="00F12A5A" w:rsidP="00881353">
      <w:pPr>
        <w:spacing w:after="0"/>
        <w:rPr>
          <w:rFonts w:eastAsia="SimSun"/>
          <w:b/>
          <w:sz w:val="24"/>
        </w:rPr>
      </w:pPr>
    </w:p>
    <w:p w:rsidR="007A288E" w:rsidRDefault="007A288E" w:rsidP="00526505">
      <w:pPr>
        <w:spacing w:after="0"/>
        <w:rPr>
          <w:spacing w:val="-3"/>
          <w:sz w:val="24"/>
        </w:rPr>
      </w:pPr>
      <w:r>
        <w:rPr>
          <w:spacing w:val="-3"/>
          <w:sz w:val="24"/>
        </w:rPr>
        <w:t xml:space="preserve">Together with uncontrolled burning of waste, agricultural practices linked with sugar cane cultivation belong to </w:t>
      </w:r>
      <w:r w:rsidR="005D253B">
        <w:rPr>
          <w:spacing w:val="-3"/>
          <w:sz w:val="24"/>
        </w:rPr>
        <w:t>major UPOPs sources in Belize.</w:t>
      </w:r>
    </w:p>
    <w:p w:rsidR="007A288E" w:rsidRDefault="007A288E" w:rsidP="00526505">
      <w:pPr>
        <w:spacing w:after="0"/>
        <w:rPr>
          <w:spacing w:val="-3"/>
          <w:sz w:val="24"/>
        </w:rPr>
      </w:pPr>
    </w:p>
    <w:p w:rsidR="00FB62B9" w:rsidRDefault="00526505" w:rsidP="00526505">
      <w:pPr>
        <w:spacing w:after="0"/>
        <w:rPr>
          <w:spacing w:val="-3"/>
          <w:sz w:val="24"/>
        </w:rPr>
      </w:pPr>
      <w:r w:rsidRPr="00FB62B9">
        <w:rPr>
          <w:spacing w:val="-3"/>
          <w:sz w:val="24"/>
        </w:rPr>
        <w:t xml:space="preserve">Sugarcane is cultivated in the northern </w:t>
      </w:r>
      <w:r w:rsidR="00F2634C">
        <w:rPr>
          <w:spacing w:val="-3"/>
          <w:sz w:val="24"/>
        </w:rPr>
        <w:t>districts</w:t>
      </w:r>
      <w:r w:rsidR="00F2634C" w:rsidRPr="00FB62B9">
        <w:rPr>
          <w:spacing w:val="-3"/>
          <w:sz w:val="24"/>
        </w:rPr>
        <w:t xml:space="preserve"> </w:t>
      </w:r>
      <w:r w:rsidRPr="00FB62B9">
        <w:rPr>
          <w:spacing w:val="-3"/>
          <w:sz w:val="24"/>
        </w:rPr>
        <w:t xml:space="preserve">of Belize around the cities of Corozal and Orange Walk. Altogether 66,000 acres are under cultivation resulting in a harvest of around 1.2 million tons of sugar cane. </w:t>
      </w:r>
      <w:r w:rsidR="00FB62B9" w:rsidRPr="00FB62B9">
        <w:rPr>
          <w:spacing w:val="-3"/>
          <w:sz w:val="24"/>
        </w:rPr>
        <w:t xml:space="preserve">The cane </w:t>
      </w:r>
      <w:r w:rsidR="001E4FFD">
        <w:rPr>
          <w:spacing w:val="-3"/>
          <w:sz w:val="24"/>
        </w:rPr>
        <w:t xml:space="preserve">to a large extent </w:t>
      </w:r>
      <w:r w:rsidR="001E4FFD" w:rsidRPr="00FB62B9">
        <w:rPr>
          <w:spacing w:val="-3"/>
          <w:sz w:val="24"/>
        </w:rPr>
        <w:t>harvested</w:t>
      </w:r>
      <w:r w:rsidR="00FB62B9" w:rsidRPr="00FB62B9">
        <w:rPr>
          <w:spacing w:val="-3"/>
          <w:sz w:val="24"/>
        </w:rPr>
        <w:t xml:space="preserve"> by hand. </w:t>
      </w:r>
      <w:r w:rsidR="001E4FFD">
        <w:rPr>
          <w:spacing w:val="-3"/>
          <w:sz w:val="24"/>
        </w:rPr>
        <w:t xml:space="preserve">Almost all, more than </w:t>
      </w:r>
      <w:r w:rsidR="00FB62B9">
        <w:rPr>
          <w:spacing w:val="-3"/>
          <w:sz w:val="24"/>
        </w:rPr>
        <w:t>90%</w:t>
      </w:r>
      <w:r w:rsidR="001E4FFD">
        <w:rPr>
          <w:spacing w:val="-3"/>
          <w:sz w:val="24"/>
        </w:rPr>
        <w:t>,</w:t>
      </w:r>
      <w:r w:rsidR="00FB62B9">
        <w:rPr>
          <w:spacing w:val="-3"/>
          <w:sz w:val="24"/>
        </w:rPr>
        <w:t xml:space="preserve"> of </w:t>
      </w:r>
      <w:r w:rsidRPr="00FB62B9">
        <w:rPr>
          <w:spacing w:val="-3"/>
          <w:sz w:val="24"/>
        </w:rPr>
        <w:t xml:space="preserve">cane fields are burnt as a part of </w:t>
      </w:r>
      <w:r w:rsidR="00F2634C">
        <w:rPr>
          <w:spacing w:val="-3"/>
          <w:sz w:val="24"/>
        </w:rPr>
        <w:t>pre-harvesting field preparation</w:t>
      </w:r>
      <w:r w:rsidRPr="00FB62B9">
        <w:rPr>
          <w:spacing w:val="-3"/>
          <w:sz w:val="24"/>
        </w:rPr>
        <w:t xml:space="preserve"> practices. The reasons for pre-harvest burning </w:t>
      </w:r>
      <w:r w:rsidR="00FB62B9" w:rsidRPr="00FB62B9">
        <w:rPr>
          <w:spacing w:val="-3"/>
          <w:sz w:val="24"/>
        </w:rPr>
        <w:t>can be summarized as labour productivity and efficiency</w:t>
      </w:r>
      <w:r w:rsidR="005D253B">
        <w:rPr>
          <w:spacing w:val="-3"/>
          <w:sz w:val="24"/>
        </w:rPr>
        <w:t xml:space="preserve"> gains </w:t>
      </w:r>
      <w:r w:rsidR="00FB62B9" w:rsidRPr="00FB62B9">
        <w:rPr>
          <w:spacing w:val="-3"/>
          <w:sz w:val="24"/>
        </w:rPr>
        <w:t xml:space="preserve"> as well as labour safety particularly in form of snake bite prevention. The </w:t>
      </w:r>
      <w:r w:rsidR="005D253B" w:rsidRPr="00FB62B9">
        <w:rPr>
          <w:spacing w:val="-3"/>
          <w:sz w:val="24"/>
        </w:rPr>
        <w:t>post-harvest</w:t>
      </w:r>
      <w:r w:rsidR="00FB62B9" w:rsidRPr="00FB62B9">
        <w:rPr>
          <w:spacing w:val="-3"/>
          <w:sz w:val="24"/>
        </w:rPr>
        <w:t xml:space="preserve"> </w:t>
      </w:r>
      <w:r w:rsidR="00FB62B9">
        <w:rPr>
          <w:spacing w:val="-3"/>
          <w:sz w:val="24"/>
        </w:rPr>
        <w:t>burning is done in order to clear land from debris as well as for pest management particularly management of the froghoppers, an insect that have caused up to 70% loss of harvest in some fields.</w:t>
      </w:r>
    </w:p>
    <w:p w:rsidR="00FB62B9" w:rsidRDefault="00FB62B9" w:rsidP="00526505">
      <w:pPr>
        <w:spacing w:after="0"/>
        <w:rPr>
          <w:spacing w:val="-3"/>
          <w:sz w:val="24"/>
        </w:rPr>
      </w:pPr>
    </w:p>
    <w:p w:rsidR="00FB62B9" w:rsidRPr="00FB62B9" w:rsidRDefault="00FB62B9" w:rsidP="00526505">
      <w:pPr>
        <w:spacing w:after="0"/>
        <w:rPr>
          <w:spacing w:val="-3"/>
          <w:sz w:val="24"/>
        </w:rPr>
      </w:pPr>
      <w:r>
        <w:rPr>
          <w:spacing w:val="-3"/>
          <w:sz w:val="24"/>
        </w:rPr>
        <w:t xml:space="preserve">Since adoption of the NIP the UPOPs emission factors for sugar cane cultivation has been revised. With today’s best knowledge the burning of 1,1 million tons of cane </w:t>
      </w:r>
      <w:r w:rsidR="00AD2022">
        <w:rPr>
          <w:spacing w:val="-3"/>
          <w:sz w:val="24"/>
        </w:rPr>
        <w:t>in post-</w:t>
      </w:r>
      <w:r>
        <w:rPr>
          <w:spacing w:val="-3"/>
          <w:sz w:val="24"/>
        </w:rPr>
        <w:t>harvest results in around 4.5 g I-TEQ/a UPOPs emission which together with the biomass burnt for landclearing</w:t>
      </w:r>
    </w:p>
    <w:p w:rsidR="00526505" w:rsidRDefault="00FB62B9" w:rsidP="00526505">
      <w:pPr>
        <w:spacing w:after="0"/>
        <w:rPr>
          <w:spacing w:val="-3"/>
        </w:rPr>
      </w:pPr>
      <w:r>
        <w:rPr>
          <w:spacing w:val="-3"/>
        </w:rPr>
        <w:t>Totals in 5 g I-TEQ/a emissions.</w:t>
      </w:r>
    </w:p>
    <w:p w:rsidR="00A5324F" w:rsidRPr="00B40DCE" w:rsidRDefault="00A5324F" w:rsidP="00526505">
      <w:pPr>
        <w:spacing w:after="0"/>
        <w:rPr>
          <w:spacing w:val="-3"/>
        </w:rPr>
      </w:pPr>
      <w:r w:rsidRPr="00B40DCE">
        <w:rPr>
          <w:spacing w:val="-3"/>
        </w:rPr>
        <w:t xml:space="preserve"> </w:t>
      </w:r>
    </w:p>
    <w:p w:rsidR="00D67341" w:rsidRDefault="00110F5D" w:rsidP="00F12A5A">
      <w:pPr>
        <w:spacing w:after="0"/>
        <w:rPr>
          <w:spacing w:val="-3"/>
          <w:sz w:val="24"/>
        </w:rPr>
      </w:pPr>
      <w:r>
        <w:rPr>
          <w:spacing w:val="-3"/>
          <w:sz w:val="24"/>
        </w:rPr>
        <w:t>The sugarcane cultivation is facing major serious economic and profitability challenges. The reasons for these are many fold including changes in European Union’s sugar regime and increased input costs. For meeting these challenge , t</w:t>
      </w:r>
      <w:r w:rsidR="00F12A5A" w:rsidRPr="00110F5D">
        <w:rPr>
          <w:spacing w:val="-3"/>
          <w:sz w:val="24"/>
        </w:rPr>
        <w:t>he Belize Country Adaptation Strategy for the Sugar Industry 2006-2015  outlined  various  interventions  geared  towards  increasing  industry  productivity  and competitiveness;  diversification  within  the  sugar  indus</w:t>
      </w:r>
      <w:r w:rsidR="00AD2022" w:rsidRPr="00110F5D">
        <w:rPr>
          <w:spacing w:val="-3"/>
          <w:sz w:val="24"/>
        </w:rPr>
        <w:t xml:space="preserve">try  (including  the </w:t>
      </w:r>
      <w:r w:rsidR="00F12A5A" w:rsidRPr="00110F5D">
        <w:rPr>
          <w:spacing w:val="-3"/>
          <w:sz w:val="24"/>
        </w:rPr>
        <w:t xml:space="preserve"> BELCOGEN project) as well as diversification of the agricultural base; socio-economic interventions; and  projects for sustainable industry development.  </w:t>
      </w:r>
    </w:p>
    <w:p w:rsidR="00D67341" w:rsidRDefault="00D67341" w:rsidP="00F12A5A">
      <w:pPr>
        <w:spacing w:after="0"/>
        <w:rPr>
          <w:spacing w:val="-3"/>
          <w:sz w:val="24"/>
        </w:rPr>
      </w:pPr>
    </w:p>
    <w:p w:rsidR="00F12A5A" w:rsidRPr="00110F5D" w:rsidRDefault="00F12A5A" w:rsidP="00F12A5A">
      <w:pPr>
        <w:spacing w:after="0"/>
        <w:rPr>
          <w:spacing w:val="-3"/>
          <w:sz w:val="24"/>
        </w:rPr>
      </w:pPr>
      <w:r w:rsidRPr="00110F5D">
        <w:rPr>
          <w:spacing w:val="-3"/>
          <w:sz w:val="24"/>
        </w:rPr>
        <w:t>For example, in order to increase  efficiency in cane production, the strategy  proposes  to  start  a  crop  rehabilitation  programme  to  include  irrigation  and  drainage, encourage mechanical harvesting and upgrading of agricultural equipment, activate the Belize Sugar Industry  Research  and  Development  Institute  (SIRDI)  and  establish  a  revolving  loan  credit  facility.</w:t>
      </w:r>
    </w:p>
    <w:p w:rsidR="00AD2022" w:rsidRPr="00110F5D" w:rsidRDefault="00AD2022" w:rsidP="00F12A5A">
      <w:pPr>
        <w:spacing w:after="0"/>
        <w:rPr>
          <w:spacing w:val="-3"/>
          <w:sz w:val="24"/>
        </w:rPr>
      </w:pPr>
    </w:p>
    <w:p w:rsidR="00AD2022" w:rsidRDefault="00AD2022" w:rsidP="00F12A5A">
      <w:pPr>
        <w:spacing w:after="0"/>
        <w:rPr>
          <w:rFonts w:eastAsia="SimSun"/>
          <w:sz w:val="24"/>
        </w:rPr>
      </w:pPr>
      <w:r w:rsidRPr="00110F5D">
        <w:rPr>
          <w:spacing w:val="-3"/>
          <w:sz w:val="24"/>
        </w:rPr>
        <w:t>Mechanical harvesting without cane burning is already undertaken Belize Sugar Industries (BSI) fields consisting of around 3,300 acres. There are several</w:t>
      </w:r>
      <w:r>
        <w:rPr>
          <w:rFonts w:eastAsia="SimSun"/>
          <w:sz w:val="24"/>
        </w:rPr>
        <w:t xml:space="preserve"> reasons that pressure for small farmers and their harvest groups to adapt such greenharvesting strategies. Apart from UPOPs control, the increased labour costs as well as the Fairtrade standards that are considering of expelling sugar made through burn harvesting from its scope are encouraging farmers to find new </w:t>
      </w:r>
      <w:r w:rsidR="00110F5D">
        <w:rPr>
          <w:rFonts w:eastAsia="SimSun"/>
          <w:sz w:val="24"/>
        </w:rPr>
        <w:t>techniques</w:t>
      </w:r>
      <w:r>
        <w:rPr>
          <w:rFonts w:eastAsia="SimSun"/>
          <w:sz w:val="24"/>
        </w:rPr>
        <w:t xml:space="preserve"> for harvesting and other agricultural practices.</w:t>
      </w:r>
    </w:p>
    <w:p w:rsidR="00AD2022" w:rsidRDefault="00AD2022" w:rsidP="00F12A5A">
      <w:pPr>
        <w:spacing w:after="0"/>
        <w:rPr>
          <w:rFonts w:eastAsia="SimSun"/>
          <w:sz w:val="24"/>
        </w:rPr>
      </w:pPr>
    </w:p>
    <w:p w:rsidR="00F12A5A" w:rsidRDefault="00F12A5A" w:rsidP="00881353">
      <w:pPr>
        <w:spacing w:after="0"/>
        <w:rPr>
          <w:rFonts w:eastAsia="SimSun"/>
          <w:sz w:val="24"/>
        </w:rPr>
      </w:pPr>
    </w:p>
    <w:p w:rsidR="009F6C8E" w:rsidRPr="00D307F3" w:rsidRDefault="009F6C8E" w:rsidP="00941644">
      <w:pPr>
        <w:pStyle w:val="Heading2"/>
        <w:spacing w:after="120"/>
        <w:ind w:left="363" w:hanging="193"/>
        <w:rPr>
          <w:szCs w:val="24"/>
        </w:rPr>
      </w:pPr>
      <w:bookmarkStart w:id="14" w:name="_Toc377466269"/>
      <w:r w:rsidRPr="00D307F3">
        <w:rPr>
          <w:szCs w:val="24"/>
        </w:rPr>
        <w:t>Barriers</w:t>
      </w:r>
      <w:bookmarkEnd w:id="14"/>
    </w:p>
    <w:p w:rsidR="009F6C8E" w:rsidRPr="00D307F3" w:rsidRDefault="009F6C8E" w:rsidP="00941644">
      <w:pPr>
        <w:tabs>
          <w:tab w:val="left" w:pos="709"/>
        </w:tabs>
        <w:spacing w:after="120"/>
        <w:rPr>
          <w:sz w:val="24"/>
        </w:rPr>
      </w:pPr>
      <w:r w:rsidRPr="00D307F3">
        <w:rPr>
          <w:sz w:val="24"/>
        </w:rPr>
        <w:t>The main barriers which presently prevent sound</w:t>
      </w:r>
      <w:r w:rsidR="00B70EF6">
        <w:rPr>
          <w:sz w:val="24"/>
        </w:rPr>
        <w:t xml:space="preserve"> POPs including Unintentional </w:t>
      </w:r>
      <w:r w:rsidRPr="00D307F3">
        <w:rPr>
          <w:sz w:val="24"/>
        </w:rPr>
        <w:t>POPs</w:t>
      </w:r>
      <w:r w:rsidR="00B70EF6">
        <w:rPr>
          <w:sz w:val="24"/>
        </w:rPr>
        <w:t xml:space="preserve"> releases,</w:t>
      </w:r>
      <w:r w:rsidRPr="00D307F3">
        <w:rPr>
          <w:sz w:val="24"/>
        </w:rPr>
        <w:t xml:space="preserve"> are considered the following:</w:t>
      </w:r>
    </w:p>
    <w:p w:rsidR="009F6C8E" w:rsidRPr="00D307F3" w:rsidRDefault="009F6C8E" w:rsidP="00717B90">
      <w:pPr>
        <w:numPr>
          <w:ilvl w:val="0"/>
          <w:numId w:val="25"/>
        </w:numPr>
        <w:spacing w:after="0"/>
        <w:rPr>
          <w:sz w:val="24"/>
        </w:rPr>
      </w:pPr>
      <w:r w:rsidRPr="00D307F3">
        <w:rPr>
          <w:sz w:val="24"/>
          <w:u w:val="single"/>
        </w:rPr>
        <w:t>Limited regulatory framework</w:t>
      </w:r>
      <w:r w:rsidRPr="00D307F3">
        <w:rPr>
          <w:sz w:val="24"/>
        </w:rPr>
        <w:t xml:space="preserve">: </w:t>
      </w:r>
      <w:r w:rsidR="00C13165">
        <w:rPr>
          <w:sz w:val="24"/>
        </w:rPr>
        <w:t xml:space="preserve">Despite of recent and ongoing activities to strengthen the legal framework for chemicals including POPs, the </w:t>
      </w:r>
      <w:r w:rsidR="00322895">
        <w:rPr>
          <w:sz w:val="24"/>
        </w:rPr>
        <w:t>regulations</w:t>
      </w:r>
      <w:r w:rsidR="00C13165">
        <w:rPr>
          <w:sz w:val="24"/>
        </w:rPr>
        <w:t xml:space="preserve"> are not at level that which </w:t>
      </w:r>
      <w:r w:rsidR="00C13165">
        <w:rPr>
          <w:sz w:val="24"/>
        </w:rPr>
        <w:lastRenderedPageBreak/>
        <w:t xml:space="preserve">would underpin a sustainable POPs management. The main deficiencies and consequent barriers lie in practically non-existent industrial chemicals regulations </w:t>
      </w:r>
      <w:r w:rsidRPr="00D307F3">
        <w:rPr>
          <w:sz w:val="24"/>
        </w:rPr>
        <w:t xml:space="preserve">; </w:t>
      </w:r>
    </w:p>
    <w:p w:rsidR="009F6C8E" w:rsidRDefault="009F6C8E" w:rsidP="00717B90">
      <w:pPr>
        <w:numPr>
          <w:ilvl w:val="0"/>
          <w:numId w:val="25"/>
        </w:numPr>
        <w:spacing w:after="0"/>
        <w:rPr>
          <w:sz w:val="24"/>
        </w:rPr>
      </w:pPr>
      <w:r w:rsidRPr="00D307F3">
        <w:rPr>
          <w:sz w:val="24"/>
          <w:u w:val="single"/>
        </w:rPr>
        <w:t>Insufficient systemic and institutional capacity</w:t>
      </w:r>
      <w:r w:rsidRPr="00D307F3">
        <w:rPr>
          <w:sz w:val="24"/>
        </w:rPr>
        <w:t>: lack of coordinated, cross-cutting and comprehensive system for sound waste and chemicals management, limited collaboration between government authorities, private service providers, and stak</w:t>
      </w:r>
      <w:r w:rsidR="00322895">
        <w:rPr>
          <w:sz w:val="24"/>
        </w:rPr>
        <w:t>eholders such as waste generators</w:t>
      </w:r>
      <w:r w:rsidRPr="00D307F3">
        <w:rPr>
          <w:sz w:val="24"/>
        </w:rPr>
        <w:t>;</w:t>
      </w:r>
    </w:p>
    <w:p w:rsidR="00C615F0" w:rsidRDefault="00C615F0" w:rsidP="00717B90">
      <w:pPr>
        <w:numPr>
          <w:ilvl w:val="0"/>
          <w:numId w:val="25"/>
        </w:numPr>
        <w:spacing w:after="0"/>
        <w:rPr>
          <w:sz w:val="24"/>
        </w:rPr>
      </w:pPr>
      <w:r>
        <w:rPr>
          <w:sz w:val="24"/>
          <w:u w:val="single"/>
        </w:rPr>
        <w:t>Professional and Technical limitations</w:t>
      </w:r>
      <w:r w:rsidR="005141D5">
        <w:rPr>
          <w:sz w:val="24"/>
          <w:u w:val="single"/>
        </w:rPr>
        <w:t>:</w:t>
      </w:r>
      <w:r w:rsidR="005141D5">
        <w:rPr>
          <w:sz w:val="24"/>
        </w:rPr>
        <w:t xml:space="preserve"> Sound chemicals management approaches and schemes are novelties in the Belize system. Therefore the are a lack of expertise and experience in dealing with chemicals and POPs management from a regulatory development and administrative angles. These limitations exists also in practical issues such as contracting of POPs disposal and associated procedures</w:t>
      </w:r>
    </w:p>
    <w:p w:rsidR="00C13165" w:rsidRPr="00D307F3" w:rsidRDefault="00C13165" w:rsidP="00717B90">
      <w:pPr>
        <w:numPr>
          <w:ilvl w:val="0"/>
          <w:numId w:val="25"/>
        </w:numPr>
        <w:spacing w:after="0"/>
        <w:rPr>
          <w:sz w:val="24"/>
        </w:rPr>
      </w:pPr>
      <w:r>
        <w:rPr>
          <w:sz w:val="24"/>
          <w:u w:val="single"/>
        </w:rPr>
        <w:t>Financial limitations</w:t>
      </w:r>
      <w:r w:rsidRPr="00C13165">
        <w:rPr>
          <w:sz w:val="24"/>
        </w:rPr>
        <w:t>:</w:t>
      </w:r>
      <w:r>
        <w:rPr>
          <w:sz w:val="24"/>
        </w:rPr>
        <w:t xml:space="preserve"> With IABD financed </w:t>
      </w:r>
      <w:r w:rsidR="00C615F0">
        <w:rPr>
          <w:sz w:val="24"/>
        </w:rPr>
        <w:t>solid waste initiative, some of the most urgent municipal solid waste issues have started to be addressed. Unfortunately there are some gaps in the scheme that are not financially covered</w:t>
      </w:r>
      <w:r w:rsidR="00322895">
        <w:rPr>
          <w:sz w:val="24"/>
        </w:rPr>
        <w:t xml:space="preserve"> and give raise to high UPOPs reductions</w:t>
      </w:r>
      <w:r w:rsidR="00C615F0">
        <w:rPr>
          <w:sz w:val="24"/>
        </w:rPr>
        <w:t>. Further, no finances are available for safe POPs disposal. Also the green harvesting among small scale sugar cane farmers require some initial investments which are beyond current possibilities.</w:t>
      </w:r>
    </w:p>
    <w:p w:rsidR="009F6C8E" w:rsidRPr="00A80164" w:rsidRDefault="009F6C8E" w:rsidP="00717B90">
      <w:pPr>
        <w:numPr>
          <w:ilvl w:val="0"/>
          <w:numId w:val="25"/>
        </w:numPr>
        <w:spacing w:after="0"/>
        <w:rPr>
          <w:sz w:val="24"/>
        </w:rPr>
      </w:pPr>
      <w:r w:rsidRPr="00D307F3">
        <w:rPr>
          <w:sz w:val="24"/>
          <w:u w:val="single"/>
        </w:rPr>
        <w:t>Information and awareness barriers</w:t>
      </w:r>
      <w:r w:rsidR="00322895">
        <w:rPr>
          <w:sz w:val="24"/>
        </w:rPr>
        <w:t>: scarce knowledge on UP</w:t>
      </w:r>
      <w:r w:rsidRPr="00D307F3">
        <w:rPr>
          <w:sz w:val="24"/>
        </w:rPr>
        <w:t>OPs impacts, no register and monito</w:t>
      </w:r>
      <w:r w:rsidR="00A80164">
        <w:rPr>
          <w:sz w:val="24"/>
        </w:rPr>
        <w:t>r</w:t>
      </w:r>
      <w:r w:rsidR="00322895">
        <w:rPr>
          <w:sz w:val="24"/>
        </w:rPr>
        <w:t>ing of UP</w:t>
      </w:r>
      <w:r w:rsidR="00A80164">
        <w:rPr>
          <w:sz w:val="24"/>
        </w:rPr>
        <w:t>OPs,</w:t>
      </w:r>
      <w:r w:rsidRPr="00A80164">
        <w:rPr>
          <w:sz w:val="24"/>
        </w:rPr>
        <w:t xml:space="preserve"> releases to understand the scope of the problem, poor understanding of the linkages between problematic chemical management areas and human health/environmental quality, inadequate knowledge of socio-economic benefits associated with sound waste and chemicals management.</w:t>
      </w:r>
    </w:p>
    <w:p w:rsidR="009F6C8E" w:rsidRPr="00D307F3" w:rsidRDefault="009F6C8E" w:rsidP="00941644">
      <w:pPr>
        <w:tabs>
          <w:tab w:val="left" w:pos="709"/>
        </w:tabs>
        <w:rPr>
          <w:sz w:val="24"/>
        </w:rPr>
      </w:pPr>
    </w:p>
    <w:p w:rsidR="009F6C8E" w:rsidRPr="00D307F3" w:rsidRDefault="009F6C8E" w:rsidP="00491552">
      <w:pPr>
        <w:spacing w:after="0"/>
        <w:rPr>
          <w:rFonts w:eastAsia="SimSun"/>
          <w:sz w:val="24"/>
        </w:rPr>
      </w:pPr>
    </w:p>
    <w:p w:rsidR="009F6C8E" w:rsidRPr="00D307F3" w:rsidRDefault="009F6C8E" w:rsidP="00941644">
      <w:pPr>
        <w:pStyle w:val="Heading2"/>
        <w:spacing w:after="120"/>
        <w:ind w:left="363" w:hanging="193"/>
        <w:rPr>
          <w:szCs w:val="24"/>
        </w:rPr>
      </w:pPr>
      <w:r w:rsidRPr="00D307F3">
        <w:rPr>
          <w:szCs w:val="24"/>
        </w:rPr>
        <w:br w:type="page"/>
      </w:r>
      <w:bookmarkStart w:id="15" w:name="_Toc377466270"/>
      <w:r w:rsidRPr="00D307F3">
        <w:rPr>
          <w:szCs w:val="24"/>
        </w:rPr>
        <w:lastRenderedPageBreak/>
        <w:t>Stakeholder analysis</w:t>
      </w:r>
      <w:bookmarkEnd w:id="15"/>
    </w:p>
    <w:p w:rsidR="009F6C8E" w:rsidRPr="00D307F3" w:rsidRDefault="00C3784D" w:rsidP="002F235D">
      <w:pPr>
        <w:spacing w:after="0"/>
        <w:rPr>
          <w:sz w:val="24"/>
        </w:rPr>
      </w:pPr>
      <w:r>
        <w:rPr>
          <w:sz w:val="24"/>
        </w:rPr>
        <w:t>During the NIP development</w:t>
      </w:r>
      <w:r w:rsidR="009F6C8E" w:rsidRPr="00D307F3">
        <w:rPr>
          <w:sz w:val="24"/>
        </w:rPr>
        <w:t xml:space="preserve"> and the preparation of the current project a stakeholder analysis was performed. The table below shows the analysis of jurisdiction mandates and of line ministries and other governmental bodies that deal with and are responsible for various aspects of POPs management </w:t>
      </w:r>
      <w:r>
        <w:rPr>
          <w:sz w:val="24"/>
        </w:rPr>
        <w:t>as per</w:t>
      </w:r>
      <w:r w:rsidR="009F6C8E" w:rsidRPr="00D307F3">
        <w:rPr>
          <w:sz w:val="24"/>
        </w:rPr>
        <w:t xml:space="preserve"> current legislation.</w:t>
      </w:r>
    </w:p>
    <w:p w:rsidR="009F6C8E" w:rsidRPr="00D307F3" w:rsidRDefault="009F6C8E" w:rsidP="002F235D">
      <w:pPr>
        <w:spacing w:after="0"/>
        <w:rPr>
          <w:sz w:val="24"/>
        </w:rPr>
      </w:pPr>
    </w:p>
    <w:p w:rsidR="000E3BE5" w:rsidRDefault="000E3BE5" w:rsidP="000E3BE5">
      <w:pPr>
        <w:spacing w:after="0"/>
        <w:rPr>
          <w:sz w:val="24"/>
        </w:rPr>
      </w:pPr>
      <w:r w:rsidRPr="00D307F3">
        <w:rPr>
          <w:sz w:val="24"/>
        </w:rPr>
        <w:t xml:space="preserve">Responsibilities of the ministries and departments strongly depend on the Government determined mandates. Their functions and scope of competences are directed to certain areas of expertise such as, for instance, resource management, environment protection, </w:t>
      </w:r>
      <w:r>
        <w:rPr>
          <w:sz w:val="24"/>
        </w:rPr>
        <w:t xml:space="preserve">agriculture, </w:t>
      </w:r>
      <w:r w:rsidRPr="00D307F3">
        <w:rPr>
          <w:sz w:val="24"/>
        </w:rPr>
        <w:t xml:space="preserve">industrial safety and occupational health. </w:t>
      </w:r>
    </w:p>
    <w:p w:rsidR="009F6C8E" w:rsidRPr="00D307F3" w:rsidRDefault="009F6C8E" w:rsidP="002F235D">
      <w:pPr>
        <w:autoSpaceDE w:val="0"/>
        <w:autoSpaceDN w:val="0"/>
        <w:adjustRightInd w:val="0"/>
        <w:spacing w:after="0"/>
        <w:jc w:val="left"/>
        <w:rPr>
          <w:b/>
          <w:color w:val="000000"/>
          <w:sz w:val="24"/>
        </w:rPr>
      </w:pPr>
    </w:p>
    <w:p w:rsidR="009F6C8E" w:rsidRPr="00D307F3" w:rsidRDefault="009F6C8E" w:rsidP="00A80164">
      <w:pPr>
        <w:spacing w:after="0"/>
        <w:rPr>
          <w:b/>
          <w:color w:val="000000"/>
          <w:sz w:val="24"/>
        </w:rPr>
      </w:pPr>
      <w:r w:rsidRPr="00D307F3">
        <w:rPr>
          <w:sz w:val="24"/>
        </w:rPr>
        <w:t>From the analysis made it became evident that from the list of gov</w:t>
      </w:r>
      <w:r w:rsidR="00FE78DF">
        <w:rPr>
          <w:sz w:val="24"/>
        </w:rPr>
        <w:t>ernment authorities the Department</w:t>
      </w:r>
      <w:r w:rsidRPr="00D307F3">
        <w:rPr>
          <w:sz w:val="24"/>
        </w:rPr>
        <w:t xml:space="preserve"> o</w:t>
      </w:r>
      <w:r w:rsidR="00FE78DF">
        <w:rPr>
          <w:sz w:val="24"/>
        </w:rPr>
        <w:t>f Environment</w:t>
      </w:r>
      <w:r w:rsidRPr="00D307F3">
        <w:rPr>
          <w:sz w:val="24"/>
        </w:rPr>
        <w:t xml:space="preserve"> covers the largest number of POPs handling related functions, including external country reporting on the obligations under chemical related MEAs. </w:t>
      </w:r>
      <w:r w:rsidR="00E854BE">
        <w:rPr>
          <w:sz w:val="24"/>
        </w:rPr>
        <w:t>This is, addition to sector responsibilities in chemical</w:t>
      </w:r>
      <w:r w:rsidR="003B52CC">
        <w:rPr>
          <w:sz w:val="24"/>
        </w:rPr>
        <w:t>s the also the reasoning</w:t>
      </w:r>
      <w:r w:rsidR="00FE78DF">
        <w:rPr>
          <w:sz w:val="24"/>
        </w:rPr>
        <w:t xml:space="preserve"> </w:t>
      </w:r>
      <w:r w:rsidR="003B52CC">
        <w:rPr>
          <w:sz w:val="24"/>
        </w:rPr>
        <w:t xml:space="preserve">to select </w:t>
      </w:r>
      <w:r w:rsidR="00FE78DF">
        <w:rPr>
          <w:sz w:val="24"/>
        </w:rPr>
        <w:t>DOE</w:t>
      </w:r>
      <w:r w:rsidRPr="00D307F3">
        <w:rPr>
          <w:sz w:val="24"/>
        </w:rPr>
        <w:t xml:space="preserve"> as prime coordinating institution for the project implementation stage. For implementation of technical components of the programme, coordination with the other line ministries </w:t>
      </w:r>
      <w:r w:rsidR="003B52CC">
        <w:rPr>
          <w:sz w:val="24"/>
        </w:rPr>
        <w:t>such as Ministry of Economic Development and Industry, Ministry of Health and</w:t>
      </w:r>
      <w:r w:rsidRPr="00D307F3">
        <w:rPr>
          <w:sz w:val="24"/>
        </w:rPr>
        <w:t xml:space="preserve"> Ministry of Agriculture is imperative. Another essential aspect is the relevant importance of NGO community in the project implementation, active in the area of work, whose involvement will be ensured. </w:t>
      </w:r>
    </w:p>
    <w:p w:rsidR="00A80164" w:rsidRDefault="00A80164" w:rsidP="00AC4537">
      <w:pPr>
        <w:autoSpaceDE w:val="0"/>
        <w:autoSpaceDN w:val="0"/>
        <w:adjustRightInd w:val="0"/>
        <w:spacing w:after="120"/>
        <w:jc w:val="left"/>
        <w:rPr>
          <w:b/>
          <w:sz w:val="24"/>
        </w:rPr>
      </w:pPr>
    </w:p>
    <w:p w:rsidR="009F6C8E" w:rsidRPr="00D307F3" w:rsidRDefault="009F6C8E" w:rsidP="00AC4537">
      <w:pPr>
        <w:autoSpaceDE w:val="0"/>
        <w:autoSpaceDN w:val="0"/>
        <w:adjustRightInd w:val="0"/>
        <w:spacing w:after="120"/>
        <w:jc w:val="left"/>
        <w:rPr>
          <w:color w:val="000000"/>
          <w:sz w:val="24"/>
        </w:rPr>
      </w:pPr>
      <w:r w:rsidRPr="000E3BE5">
        <w:rPr>
          <w:b/>
          <w:sz w:val="24"/>
        </w:rPr>
        <w:t>Table</w:t>
      </w:r>
      <w:r w:rsidR="00C3784D">
        <w:rPr>
          <w:b/>
        </w:rPr>
        <w:t xml:space="preserve"> 1</w:t>
      </w:r>
      <w:r w:rsidRPr="000E3BE5">
        <w:rPr>
          <w:b/>
          <w:sz w:val="24"/>
        </w:rPr>
        <w:t>.</w:t>
      </w:r>
      <w:r w:rsidRPr="000E3BE5">
        <w:rPr>
          <w:sz w:val="24"/>
        </w:rPr>
        <w:t xml:space="preserve"> Responsibilities of</w:t>
      </w:r>
      <w:r w:rsidRPr="00D307F3">
        <w:rPr>
          <w:sz w:val="24"/>
        </w:rPr>
        <w:t xml:space="preserve"> governmental institutions for inventory and control over the use of chemical substances.</w:t>
      </w:r>
    </w:p>
    <w:p w:rsidR="009F6C8E" w:rsidRPr="00D307F3" w:rsidRDefault="009F6C8E" w:rsidP="002F235D">
      <w:pPr>
        <w:autoSpaceDE w:val="0"/>
        <w:autoSpaceDN w:val="0"/>
        <w:adjustRightInd w:val="0"/>
        <w:spacing w:after="0"/>
        <w:rPr>
          <w:color w:val="FFFFFF"/>
          <w:sz w:val="24"/>
        </w:rPr>
      </w:pPr>
    </w:p>
    <w:tbl>
      <w:tblPr>
        <w:tblW w:w="79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firstRow="1" w:lastRow="0" w:firstColumn="1" w:lastColumn="0" w:noHBand="0" w:noVBand="0"/>
      </w:tblPr>
      <w:tblGrid>
        <w:gridCol w:w="3272"/>
        <w:gridCol w:w="1238"/>
        <w:gridCol w:w="1100"/>
        <w:gridCol w:w="1131"/>
        <w:gridCol w:w="1235"/>
      </w:tblGrid>
      <w:tr w:rsidR="00FE78DF" w:rsidRPr="00D307F3" w:rsidTr="00FE78DF">
        <w:trPr>
          <w:trHeight w:val="707"/>
          <w:tblHeader/>
        </w:trPr>
        <w:tc>
          <w:tcPr>
            <w:tcW w:w="3272" w:type="dxa"/>
            <w:tcBorders>
              <w:top w:val="single" w:sz="8" w:space="0" w:color="000000"/>
            </w:tcBorders>
            <w:shd w:val="clear" w:color="auto" w:fill="CCFFFF"/>
            <w:noWrap/>
            <w:vAlign w:val="center"/>
          </w:tcPr>
          <w:p w:rsidR="00FE78DF" w:rsidRPr="00D307F3" w:rsidRDefault="00FE78DF" w:rsidP="008773ED">
            <w:pPr>
              <w:spacing w:after="0"/>
              <w:jc w:val="center"/>
              <w:rPr>
                <w:b/>
                <w:bCs/>
                <w:color w:val="000000"/>
                <w:sz w:val="20"/>
                <w:szCs w:val="20"/>
              </w:rPr>
            </w:pPr>
            <w:r w:rsidRPr="00D307F3">
              <w:rPr>
                <w:b/>
                <w:bCs/>
                <w:color w:val="000000"/>
                <w:sz w:val="20"/>
                <w:szCs w:val="20"/>
              </w:rPr>
              <w:t>Institution</w:t>
            </w:r>
          </w:p>
        </w:tc>
        <w:tc>
          <w:tcPr>
            <w:tcW w:w="1238" w:type="dxa"/>
            <w:tcBorders>
              <w:top w:val="single" w:sz="8" w:space="0" w:color="000000"/>
            </w:tcBorders>
            <w:shd w:val="clear" w:color="auto" w:fill="CCFFFF"/>
            <w:noWrap/>
            <w:vAlign w:val="center"/>
          </w:tcPr>
          <w:p w:rsidR="00FE78DF" w:rsidRPr="00D307F3" w:rsidRDefault="00FE78DF" w:rsidP="008773ED">
            <w:pPr>
              <w:spacing w:after="0"/>
              <w:jc w:val="center"/>
              <w:rPr>
                <w:b/>
                <w:color w:val="000000"/>
                <w:sz w:val="20"/>
                <w:szCs w:val="20"/>
              </w:rPr>
            </w:pPr>
            <w:r w:rsidRPr="00D307F3">
              <w:rPr>
                <w:b/>
                <w:color w:val="000000"/>
                <w:sz w:val="20"/>
                <w:szCs w:val="20"/>
              </w:rPr>
              <w:t>Pesticide POPs</w:t>
            </w:r>
          </w:p>
        </w:tc>
        <w:tc>
          <w:tcPr>
            <w:tcW w:w="1100" w:type="dxa"/>
            <w:tcBorders>
              <w:top w:val="single" w:sz="8" w:space="0" w:color="000000"/>
            </w:tcBorders>
            <w:shd w:val="clear" w:color="auto" w:fill="CCFFFF"/>
            <w:noWrap/>
            <w:vAlign w:val="center"/>
          </w:tcPr>
          <w:p w:rsidR="00FE78DF" w:rsidRPr="00D307F3" w:rsidRDefault="00FE78DF" w:rsidP="008773ED">
            <w:pPr>
              <w:spacing w:after="0"/>
              <w:jc w:val="center"/>
              <w:rPr>
                <w:b/>
                <w:color w:val="000000"/>
                <w:sz w:val="20"/>
                <w:szCs w:val="20"/>
              </w:rPr>
            </w:pPr>
            <w:r w:rsidRPr="00D307F3">
              <w:rPr>
                <w:b/>
                <w:color w:val="000000"/>
                <w:sz w:val="20"/>
                <w:szCs w:val="20"/>
              </w:rPr>
              <w:t>PCBs</w:t>
            </w:r>
          </w:p>
        </w:tc>
        <w:tc>
          <w:tcPr>
            <w:tcW w:w="1131" w:type="dxa"/>
            <w:tcBorders>
              <w:top w:val="single" w:sz="8" w:space="0" w:color="000000"/>
            </w:tcBorders>
            <w:shd w:val="clear" w:color="auto" w:fill="CCFFFF"/>
            <w:noWrap/>
            <w:vAlign w:val="center"/>
          </w:tcPr>
          <w:p w:rsidR="00FE78DF" w:rsidRPr="00D307F3" w:rsidRDefault="00FE78DF" w:rsidP="008773ED">
            <w:pPr>
              <w:spacing w:after="0"/>
              <w:jc w:val="center"/>
              <w:rPr>
                <w:b/>
                <w:color w:val="000000"/>
                <w:sz w:val="20"/>
                <w:szCs w:val="20"/>
              </w:rPr>
            </w:pPr>
            <w:r w:rsidRPr="00D307F3">
              <w:rPr>
                <w:b/>
                <w:color w:val="000000"/>
                <w:sz w:val="20"/>
                <w:szCs w:val="20"/>
              </w:rPr>
              <w:t>UP-POPs</w:t>
            </w:r>
          </w:p>
        </w:tc>
        <w:tc>
          <w:tcPr>
            <w:tcW w:w="1235" w:type="dxa"/>
            <w:tcBorders>
              <w:top w:val="single" w:sz="8" w:space="0" w:color="000000"/>
            </w:tcBorders>
            <w:shd w:val="clear" w:color="auto" w:fill="CCFFFF"/>
            <w:vAlign w:val="center"/>
          </w:tcPr>
          <w:p w:rsidR="00FE78DF" w:rsidRPr="00D307F3" w:rsidRDefault="00FE78DF" w:rsidP="008773ED">
            <w:pPr>
              <w:spacing w:after="0"/>
              <w:jc w:val="center"/>
              <w:rPr>
                <w:b/>
                <w:color w:val="000000"/>
                <w:sz w:val="20"/>
                <w:szCs w:val="20"/>
              </w:rPr>
            </w:pPr>
            <w:r w:rsidRPr="00D307F3">
              <w:rPr>
                <w:b/>
                <w:color w:val="000000"/>
                <w:sz w:val="20"/>
                <w:szCs w:val="20"/>
              </w:rPr>
              <w:t>POPs of industrial relevance</w:t>
            </w:r>
          </w:p>
        </w:tc>
      </w:tr>
      <w:tr w:rsidR="00FE78DF" w:rsidRPr="00D307F3" w:rsidTr="00FE78DF">
        <w:trPr>
          <w:trHeight w:val="315"/>
        </w:trPr>
        <w:tc>
          <w:tcPr>
            <w:tcW w:w="3272" w:type="dxa"/>
            <w:vAlign w:val="center"/>
          </w:tcPr>
          <w:p w:rsidR="00FE78DF" w:rsidRPr="00D307F3" w:rsidRDefault="00FE78DF" w:rsidP="008331F7">
            <w:pPr>
              <w:spacing w:after="0"/>
              <w:jc w:val="left"/>
              <w:rPr>
                <w:bCs/>
                <w:color w:val="000000"/>
                <w:sz w:val="20"/>
                <w:szCs w:val="20"/>
              </w:rPr>
            </w:pPr>
            <w:r>
              <w:rPr>
                <w:bCs/>
                <w:sz w:val="20"/>
                <w:szCs w:val="20"/>
              </w:rPr>
              <w:t>Department of Environment</w:t>
            </w:r>
          </w:p>
        </w:tc>
        <w:tc>
          <w:tcPr>
            <w:tcW w:w="1238" w:type="dxa"/>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235"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FE78DF">
        <w:trPr>
          <w:trHeight w:val="315"/>
        </w:trPr>
        <w:tc>
          <w:tcPr>
            <w:tcW w:w="3272" w:type="dxa"/>
            <w:tcBorders>
              <w:bottom w:val="single" w:sz="8" w:space="0" w:color="000000"/>
            </w:tcBorders>
            <w:vAlign w:val="center"/>
          </w:tcPr>
          <w:p w:rsidR="00FE78DF" w:rsidRPr="00D307F3" w:rsidRDefault="00FE78DF" w:rsidP="008331F7">
            <w:pPr>
              <w:spacing w:after="0"/>
              <w:jc w:val="left"/>
              <w:rPr>
                <w:bCs/>
                <w:color w:val="000000"/>
                <w:sz w:val="20"/>
                <w:szCs w:val="20"/>
              </w:rPr>
            </w:pPr>
            <w:r>
              <w:rPr>
                <w:sz w:val="20"/>
                <w:szCs w:val="20"/>
              </w:rPr>
              <w:t xml:space="preserve">Ministry of </w:t>
            </w:r>
            <w:r w:rsidRPr="00D307F3">
              <w:rPr>
                <w:sz w:val="20"/>
                <w:szCs w:val="20"/>
              </w:rPr>
              <w:t xml:space="preserve"> Health</w:t>
            </w:r>
          </w:p>
        </w:tc>
        <w:tc>
          <w:tcPr>
            <w:tcW w:w="1238" w:type="dxa"/>
            <w:tcBorders>
              <w:bottom w:val="single" w:sz="8" w:space="0" w:color="000000"/>
            </w:tcBorders>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131"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r>
      <w:tr w:rsidR="00FE78DF" w:rsidRPr="00D307F3" w:rsidTr="00FE78DF">
        <w:trPr>
          <w:trHeight w:val="315"/>
        </w:trPr>
        <w:tc>
          <w:tcPr>
            <w:tcW w:w="3272" w:type="dxa"/>
            <w:tcBorders>
              <w:top w:val="single" w:sz="8" w:space="0" w:color="000000"/>
            </w:tcBorders>
            <w:vAlign w:val="center"/>
          </w:tcPr>
          <w:p w:rsidR="00FE78DF" w:rsidRPr="00D307F3" w:rsidRDefault="00FE78DF" w:rsidP="00FE78DF">
            <w:pPr>
              <w:spacing w:after="0"/>
              <w:jc w:val="left"/>
              <w:rPr>
                <w:bCs/>
                <w:color w:val="000000"/>
                <w:sz w:val="20"/>
                <w:szCs w:val="20"/>
              </w:rPr>
            </w:pPr>
            <w:r w:rsidRPr="00D307F3">
              <w:rPr>
                <w:bCs/>
                <w:color w:val="000000"/>
                <w:sz w:val="20"/>
                <w:szCs w:val="20"/>
              </w:rPr>
              <w:t xml:space="preserve">Ministry of </w:t>
            </w:r>
            <w:r>
              <w:rPr>
                <w:bCs/>
                <w:color w:val="000000"/>
                <w:sz w:val="20"/>
                <w:szCs w:val="20"/>
              </w:rPr>
              <w:t>Economic Development, Industry and Consumer Protection</w:t>
            </w:r>
          </w:p>
        </w:tc>
        <w:tc>
          <w:tcPr>
            <w:tcW w:w="1238" w:type="dxa"/>
            <w:tcBorders>
              <w:top w:val="single" w:sz="8" w:space="0" w:color="000000"/>
            </w:tcBorders>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100" w:type="dxa"/>
            <w:tcBorders>
              <w:top w:val="single" w:sz="8" w:space="0" w:color="000000"/>
            </w:tcBorders>
            <w:noWrap/>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131" w:type="dxa"/>
            <w:tcBorders>
              <w:top w:val="single" w:sz="8" w:space="0" w:color="000000"/>
            </w:tcBorders>
            <w:noWrap/>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235" w:type="dxa"/>
            <w:tcBorders>
              <w:top w:val="single" w:sz="8"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FE78DF">
        <w:trPr>
          <w:trHeight w:val="300"/>
        </w:trPr>
        <w:tc>
          <w:tcPr>
            <w:tcW w:w="3272" w:type="dxa"/>
            <w:vAlign w:val="center"/>
          </w:tcPr>
          <w:p w:rsidR="00FE78DF" w:rsidRPr="00D307F3" w:rsidRDefault="00FE78DF" w:rsidP="008331F7">
            <w:pPr>
              <w:spacing w:after="0"/>
              <w:jc w:val="left"/>
              <w:rPr>
                <w:bCs/>
                <w:color w:val="000000"/>
                <w:sz w:val="20"/>
                <w:szCs w:val="20"/>
              </w:rPr>
            </w:pPr>
            <w:r w:rsidRPr="00D307F3">
              <w:rPr>
                <w:bCs/>
                <w:color w:val="000000"/>
                <w:sz w:val="20"/>
                <w:szCs w:val="20"/>
              </w:rPr>
              <w:t>Ministry of Agriculture</w:t>
            </w:r>
          </w:p>
        </w:tc>
        <w:tc>
          <w:tcPr>
            <w:tcW w:w="1238" w:type="dxa"/>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noWrap/>
            <w:vAlign w:val="center"/>
          </w:tcPr>
          <w:p w:rsidR="00FE78DF" w:rsidRPr="00D307F3" w:rsidRDefault="00FE78DF" w:rsidP="008773ED">
            <w:pPr>
              <w:spacing w:after="0"/>
              <w:jc w:val="center"/>
              <w:rPr>
                <w:color w:val="000000"/>
                <w:sz w:val="20"/>
                <w:szCs w:val="20"/>
              </w:rPr>
            </w:pPr>
          </w:p>
        </w:tc>
        <w:tc>
          <w:tcPr>
            <w:tcW w:w="1131" w:type="dxa"/>
            <w:noWrap/>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235" w:type="dxa"/>
            <w:noWrap/>
            <w:vAlign w:val="center"/>
          </w:tcPr>
          <w:p w:rsidR="00FE78DF" w:rsidRPr="00D307F3" w:rsidRDefault="00FE78DF" w:rsidP="008773ED">
            <w:pPr>
              <w:spacing w:after="0"/>
              <w:jc w:val="center"/>
              <w:rPr>
                <w:color w:val="000000"/>
                <w:sz w:val="20"/>
                <w:szCs w:val="20"/>
              </w:rPr>
            </w:pPr>
          </w:p>
        </w:tc>
      </w:tr>
      <w:tr w:rsidR="00FE78DF" w:rsidRPr="00D307F3" w:rsidTr="00FE78DF">
        <w:trPr>
          <w:trHeight w:val="525"/>
        </w:trPr>
        <w:tc>
          <w:tcPr>
            <w:tcW w:w="3272" w:type="dxa"/>
            <w:vAlign w:val="center"/>
          </w:tcPr>
          <w:p w:rsidR="00FE78DF" w:rsidRPr="00D307F3" w:rsidRDefault="00FE78DF" w:rsidP="008331F7">
            <w:pPr>
              <w:spacing w:after="0"/>
              <w:jc w:val="left"/>
              <w:rPr>
                <w:bCs/>
                <w:color w:val="000000"/>
                <w:sz w:val="20"/>
                <w:szCs w:val="20"/>
              </w:rPr>
            </w:pPr>
            <w:r w:rsidRPr="00D307F3">
              <w:rPr>
                <w:bCs/>
                <w:color w:val="000000"/>
                <w:sz w:val="20"/>
                <w:szCs w:val="20"/>
              </w:rPr>
              <w:t>Ministry of Labour and Social Protection</w:t>
            </w:r>
          </w:p>
        </w:tc>
        <w:tc>
          <w:tcPr>
            <w:tcW w:w="1238" w:type="dxa"/>
            <w:vAlign w:val="center"/>
          </w:tcPr>
          <w:p w:rsidR="00FE78DF" w:rsidRPr="00D307F3" w:rsidRDefault="00FE78DF" w:rsidP="008773ED">
            <w:pPr>
              <w:spacing w:after="0"/>
              <w:jc w:val="center"/>
              <w:rPr>
                <w:color w:val="000000"/>
                <w:sz w:val="20"/>
                <w:szCs w:val="20"/>
              </w:rPr>
            </w:pPr>
          </w:p>
        </w:tc>
        <w:tc>
          <w:tcPr>
            <w:tcW w:w="1100" w:type="dxa"/>
            <w:noWrap/>
            <w:vAlign w:val="center"/>
          </w:tcPr>
          <w:p w:rsidR="00FE78DF" w:rsidRPr="00D307F3" w:rsidRDefault="00FE78DF" w:rsidP="008773ED">
            <w:pPr>
              <w:spacing w:after="0"/>
              <w:jc w:val="center"/>
              <w:rPr>
                <w:color w:val="000000"/>
                <w:sz w:val="20"/>
                <w:szCs w:val="20"/>
              </w:rPr>
            </w:pPr>
          </w:p>
        </w:tc>
        <w:tc>
          <w:tcPr>
            <w:tcW w:w="1131" w:type="dxa"/>
            <w:noWrap/>
            <w:vAlign w:val="center"/>
          </w:tcPr>
          <w:p w:rsidR="00FE78DF" w:rsidRPr="00D307F3" w:rsidRDefault="00FE78DF" w:rsidP="008773ED">
            <w:pPr>
              <w:spacing w:after="0"/>
              <w:jc w:val="center"/>
              <w:rPr>
                <w:color w:val="000000"/>
                <w:sz w:val="20"/>
                <w:szCs w:val="20"/>
              </w:rPr>
            </w:pPr>
          </w:p>
        </w:tc>
        <w:tc>
          <w:tcPr>
            <w:tcW w:w="1235"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F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272" w:type="dxa"/>
            <w:tcBorders>
              <w:top w:val="single" w:sz="6" w:space="0" w:color="000000"/>
              <w:left w:val="single" w:sz="8" w:space="0" w:color="000000"/>
              <w:bottom w:val="single" w:sz="6" w:space="0" w:color="000000"/>
              <w:right w:val="single" w:sz="6" w:space="0" w:color="000000"/>
            </w:tcBorders>
            <w:vAlign w:val="center"/>
          </w:tcPr>
          <w:p w:rsidR="00FE78DF" w:rsidRPr="00D307F3" w:rsidRDefault="00FE78DF" w:rsidP="008331F7">
            <w:pPr>
              <w:spacing w:after="0"/>
              <w:jc w:val="left"/>
              <w:rPr>
                <w:bCs/>
                <w:color w:val="000000"/>
                <w:sz w:val="20"/>
                <w:szCs w:val="20"/>
              </w:rPr>
            </w:pPr>
            <w:r>
              <w:rPr>
                <w:bCs/>
                <w:color w:val="000000"/>
                <w:sz w:val="20"/>
                <w:szCs w:val="20"/>
              </w:rPr>
              <w:t xml:space="preserve">Customs &amp; Excise Department under </w:t>
            </w:r>
            <w:r w:rsidRPr="00D307F3">
              <w:rPr>
                <w:bCs/>
                <w:color w:val="000000"/>
                <w:sz w:val="20"/>
                <w:szCs w:val="20"/>
              </w:rPr>
              <w:t xml:space="preserve"> Ministry of Finance</w:t>
            </w:r>
          </w:p>
        </w:tc>
        <w:tc>
          <w:tcPr>
            <w:tcW w:w="1238" w:type="dxa"/>
            <w:tcBorders>
              <w:top w:val="single" w:sz="6" w:space="0" w:color="000000"/>
              <w:left w:val="single" w:sz="6" w:space="0" w:color="000000"/>
              <w:bottom w:val="single" w:sz="6" w:space="0" w:color="000000"/>
              <w:right w:val="single" w:sz="6" w:space="0" w:color="000000"/>
            </w:tcBorders>
            <w:vAlign w:val="center"/>
          </w:tcPr>
          <w:p w:rsidR="00FE78DF" w:rsidRPr="00D307F3" w:rsidRDefault="00FE78DF" w:rsidP="008773ED">
            <w:pPr>
              <w:spacing w:after="0"/>
              <w:jc w:val="center"/>
              <w:rPr>
                <w:color w:val="000000"/>
                <w:sz w:val="20"/>
                <w:szCs w:val="20"/>
              </w:rPr>
            </w:pPr>
          </w:p>
        </w:tc>
        <w:tc>
          <w:tcPr>
            <w:tcW w:w="1100"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r>
      <w:tr w:rsidR="00FE78DF" w:rsidRPr="00D307F3" w:rsidTr="00F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272" w:type="dxa"/>
            <w:tcBorders>
              <w:top w:val="single" w:sz="6" w:space="0" w:color="000000"/>
              <w:left w:val="single" w:sz="8" w:space="0" w:color="000000"/>
              <w:bottom w:val="single" w:sz="6" w:space="0" w:color="000000"/>
              <w:right w:val="single" w:sz="6" w:space="0" w:color="000000"/>
            </w:tcBorders>
            <w:vAlign w:val="center"/>
          </w:tcPr>
          <w:p w:rsidR="00FE78DF" w:rsidRPr="00D307F3" w:rsidRDefault="00FE78DF" w:rsidP="008331F7">
            <w:pPr>
              <w:spacing w:after="0"/>
              <w:jc w:val="left"/>
              <w:rPr>
                <w:bCs/>
                <w:color w:val="000000"/>
                <w:sz w:val="20"/>
                <w:szCs w:val="20"/>
              </w:rPr>
            </w:pPr>
            <w:r w:rsidRPr="00D307F3">
              <w:rPr>
                <w:bCs/>
                <w:color w:val="000000"/>
                <w:sz w:val="20"/>
                <w:szCs w:val="20"/>
              </w:rPr>
              <w:t>Ministry of Foreign Affairs</w:t>
            </w:r>
          </w:p>
        </w:tc>
        <w:tc>
          <w:tcPr>
            <w:tcW w:w="1238" w:type="dxa"/>
            <w:tcBorders>
              <w:top w:val="single" w:sz="6" w:space="0" w:color="000000"/>
              <w:left w:val="single" w:sz="6" w:space="0" w:color="000000"/>
              <w:bottom w:val="single" w:sz="6" w:space="0" w:color="000000"/>
              <w:right w:val="single" w:sz="6" w:space="0" w:color="000000"/>
            </w:tcBorders>
            <w:vAlign w:val="center"/>
          </w:tcPr>
          <w:p w:rsidR="00FE78DF" w:rsidRPr="00D307F3" w:rsidRDefault="00FE78DF" w:rsidP="008773ED">
            <w:pPr>
              <w:spacing w:after="0"/>
              <w:jc w:val="center"/>
              <w:rPr>
                <w:color w:val="000000"/>
                <w:sz w:val="20"/>
                <w:szCs w:val="20"/>
              </w:rPr>
            </w:pPr>
          </w:p>
        </w:tc>
        <w:tc>
          <w:tcPr>
            <w:tcW w:w="1100"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c>
          <w:tcPr>
            <w:tcW w:w="1131"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r>
      <w:tr w:rsidR="00FE78DF" w:rsidRPr="00D307F3" w:rsidTr="00F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272" w:type="dxa"/>
            <w:tcBorders>
              <w:top w:val="single" w:sz="6" w:space="0" w:color="000000"/>
              <w:left w:val="single" w:sz="8" w:space="0" w:color="000000"/>
              <w:bottom w:val="single" w:sz="6" w:space="0" w:color="000000"/>
              <w:right w:val="single" w:sz="6" w:space="0" w:color="000000"/>
            </w:tcBorders>
            <w:vAlign w:val="center"/>
          </w:tcPr>
          <w:p w:rsidR="00FE78DF" w:rsidRPr="00D307F3" w:rsidRDefault="00FE78DF" w:rsidP="008331F7">
            <w:pPr>
              <w:spacing w:after="0"/>
              <w:jc w:val="left"/>
              <w:rPr>
                <w:bCs/>
                <w:color w:val="000000"/>
                <w:sz w:val="20"/>
                <w:szCs w:val="20"/>
              </w:rPr>
            </w:pPr>
            <w:r w:rsidRPr="00D307F3">
              <w:rPr>
                <w:bCs/>
                <w:color w:val="000000"/>
                <w:sz w:val="20"/>
                <w:szCs w:val="20"/>
              </w:rPr>
              <w:t>Industries, industrial association</w:t>
            </w:r>
          </w:p>
        </w:tc>
        <w:tc>
          <w:tcPr>
            <w:tcW w:w="1238"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235"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FE78DF">
        <w:trPr>
          <w:trHeight w:val="300"/>
        </w:trPr>
        <w:tc>
          <w:tcPr>
            <w:tcW w:w="3272" w:type="dxa"/>
            <w:vAlign w:val="center"/>
          </w:tcPr>
          <w:p w:rsidR="00FE78DF" w:rsidRPr="00D307F3" w:rsidRDefault="00FE78DF" w:rsidP="008331F7">
            <w:pPr>
              <w:spacing w:after="0"/>
              <w:jc w:val="left"/>
              <w:rPr>
                <w:bCs/>
                <w:color w:val="000000"/>
                <w:sz w:val="20"/>
                <w:szCs w:val="20"/>
              </w:rPr>
            </w:pPr>
            <w:r w:rsidRPr="00D307F3">
              <w:rPr>
                <w:bCs/>
                <w:color w:val="000000"/>
                <w:sz w:val="20"/>
                <w:szCs w:val="20"/>
              </w:rPr>
              <w:t>NGOs</w:t>
            </w:r>
          </w:p>
        </w:tc>
        <w:tc>
          <w:tcPr>
            <w:tcW w:w="1238"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235"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FE78DF">
        <w:trPr>
          <w:trHeight w:val="300"/>
        </w:trPr>
        <w:tc>
          <w:tcPr>
            <w:tcW w:w="3272" w:type="dxa"/>
            <w:tcBorders>
              <w:bottom w:val="single" w:sz="8" w:space="0" w:color="000000"/>
            </w:tcBorders>
            <w:vAlign w:val="center"/>
          </w:tcPr>
          <w:p w:rsidR="00FE78DF" w:rsidRPr="00D307F3" w:rsidRDefault="00FE78DF" w:rsidP="008331F7">
            <w:pPr>
              <w:spacing w:after="0"/>
              <w:jc w:val="left"/>
              <w:rPr>
                <w:bCs/>
                <w:color w:val="000000"/>
                <w:sz w:val="20"/>
                <w:szCs w:val="20"/>
              </w:rPr>
            </w:pPr>
            <w:r w:rsidRPr="00D307F3">
              <w:rPr>
                <w:bCs/>
                <w:color w:val="000000"/>
                <w:sz w:val="20"/>
                <w:szCs w:val="20"/>
              </w:rPr>
              <w:t>Farmer and agricultural associations</w:t>
            </w:r>
          </w:p>
        </w:tc>
        <w:tc>
          <w:tcPr>
            <w:tcW w:w="1238" w:type="dxa"/>
            <w:tcBorders>
              <w:bottom w:val="single" w:sz="8"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131"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r>
    </w:tbl>
    <w:p w:rsidR="009F6C8E" w:rsidRPr="00D307F3" w:rsidRDefault="009F6C8E" w:rsidP="002F235D">
      <w:pPr>
        <w:autoSpaceDE w:val="0"/>
        <w:autoSpaceDN w:val="0"/>
        <w:adjustRightInd w:val="0"/>
        <w:spacing w:after="0"/>
        <w:rPr>
          <w:color w:val="000000"/>
          <w:sz w:val="24"/>
        </w:rPr>
      </w:pPr>
    </w:p>
    <w:p w:rsidR="003B52CC" w:rsidRDefault="003B52CC" w:rsidP="003B52CC">
      <w:pPr>
        <w:spacing w:after="0"/>
        <w:sectPr w:rsidR="003B52CC" w:rsidSect="004E64C1">
          <w:footerReference w:type="even" r:id="rId10"/>
          <w:footerReference w:type="default" r:id="rId11"/>
          <w:pgSz w:w="12240" w:h="15840" w:code="1"/>
          <w:pgMar w:top="1440" w:right="1440" w:bottom="1440" w:left="1440" w:header="709" w:footer="709" w:gutter="0"/>
          <w:cols w:space="708"/>
          <w:docGrid w:linePitch="360"/>
        </w:sectPr>
      </w:pPr>
    </w:p>
    <w:p w:rsidR="003B52CC" w:rsidRPr="00D307F3" w:rsidRDefault="003B52CC" w:rsidP="003B52CC">
      <w:pPr>
        <w:spacing w:after="0"/>
      </w:pPr>
    </w:p>
    <w:p w:rsidR="009F6C8E" w:rsidRPr="00D307F3" w:rsidRDefault="009F6C8E" w:rsidP="00D76E47">
      <w:pPr>
        <w:pStyle w:val="Heading2"/>
        <w:spacing w:after="120"/>
        <w:ind w:left="363" w:hanging="193"/>
        <w:rPr>
          <w:szCs w:val="24"/>
        </w:rPr>
      </w:pPr>
      <w:bookmarkStart w:id="16" w:name="_Toc377466271"/>
      <w:r w:rsidRPr="00D307F3">
        <w:rPr>
          <w:szCs w:val="24"/>
        </w:rPr>
        <w:t>Linkages with ongoing projects and country drivenness</w:t>
      </w:r>
      <w:bookmarkEnd w:id="16"/>
    </w:p>
    <w:p w:rsidR="009F6C8E" w:rsidRPr="00D307F3" w:rsidRDefault="009F6C8E" w:rsidP="00B00096">
      <w:pPr>
        <w:widowControl w:val="0"/>
        <w:suppressAutoHyphens/>
        <w:spacing w:after="0"/>
        <w:rPr>
          <w:rFonts w:eastAsia="SimSun"/>
          <w:sz w:val="24"/>
          <w:lang w:eastAsia="ar-SA"/>
        </w:rPr>
      </w:pPr>
      <w:r w:rsidRPr="00D307F3">
        <w:rPr>
          <w:rFonts w:eastAsia="SimSun"/>
          <w:sz w:val="24"/>
          <w:lang w:eastAsia="ar-SA"/>
        </w:rPr>
        <w:t xml:space="preserve">The commitment of the Government of </w:t>
      </w:r>
      <w:r w:rsidR="003D25A8">
        <w:rPr>
          <w:rFonts w:eastAsia="SimSun"/>
          <w:sz w:val="24"/>
          <w:lang w:eastAsia="ar-SA"/>
        </w:rPr>
        <w:t>Belize</w:t>
      </w:r>
      <w:r w:rsidRPr="00D307F3">
        <w:rPr>
          <w:rFonts w:eastAsia="SimSun"/>
          <w:sz w:val="24"/>
          <w:lang w:eastAsia="ar-SA"/>
        </w:rPr>
        <w:t xml:space="preserve"> to the principles of sound chemicals and hazardous waste management has been confirmed with the country's ratification of the Stockholm (2007), Basel (2003) and Rotterdam (2007) Conventions. </w:t>
      </w:r>
      <w:r w:rsidR="003D25A8">
        <w:rPr>
          <w:rFonts w:eastAsia="SimSun"/>
          <w:sz w:val="24"/>
          <w:lang w:eastAsia="ar-SA"/>
        </w:rPr>
        <w:t>Belize</w:t>
      </w:r>
      <w:r w:rsidRPr="00D307F3">
        <w:rPr>
          <w:rFonts w:eastAsia="SimSun"/>
          <w:sz w:val="24"/>
          <w:lang w:eastAsia="ar-SA"/>
        </w:rPr>
        <w:t xml:space="preserve"> also participates in the SAICM initiative and has a designated focal point for coordination of such activities.</w:t>
      </w:r>
    </w:p>
    <w:p w:rsidR="009F6C8E" w:rsidRPr="00D307F3" w:rsidRDefault="009F6C8E" w:rsidP="00B00096">
      <w:pPr>
        <w:widowControl w:val="0"/>
        <w:suppressAutoHyphens/>
        <w:spacing w:after="0"/>
        <w:rPr>
          <w:rFonts w:eastAsia="SimSun"/>
          <w:sz w:val="24"/>
          <w:lang w:eastAsia="ar-SA"/>
        </w:rPr>
      </w:pPr>
    </w:p>
    <w:p w:rsidR="000E3BE5" w:rsidRDefault="009F6C8E" w:rsidP="00B00096">
      <w:pPr>
        <w:widowControl w:val="0"/>
        <w:suppressAutoHyphens/>
        <w:spacing w:after="0"/>
        <w:rPr>
          <w:rFonts w:eastAsia="SimSun"/>
          <w:sz w:val="24"/>
          <w:lang w:eastAsia="ar-SA"/>
        </w:rPr>
      </w:pPr>
      <w:r w:rsidRPr="00D307F3">
        <w:rPr>
          <w:rFonts w:eastAsia="SimSun"/>
          <w:sz w:val="24"/>
          <w:lang w:eastAsia="ar-SA"/>
        </w:rPr>
        <w:t>Embedded i</w:t>
      </w:r>
      <w:r w:rsidR="00C3784D">
        <w:rPr>
          <w:rFonts w:eastAsia="SimSun"/>
          <w:sz w:val="24"/>
          <w:lang w:eastAsia="ar-SA"/>
        </w:rPr>
        <w:t>n such forward looking country</w:t>
      </w:r>
      <w:r w:rsidRPr="00D307F3">
        <w:rPr>
          <w:rFonts w:eastAsia="SimSun"/>
          <w:sz w:val="24"/>
          <w:lang w:eastAsia="ar-SA"/>
        </w:rPr>
        <w:t xml:space="preserve"> positioning, the proposed initiative (current project) is also in line with current national environmental policies which focus on reducing pollution and eliminating related anthropogenic pressures and impacts to the natural and human environment.</w:t>
      </w:r>
    </w:p>
    <w:p w:rsidR="000E3BE5" w:rsidRDefault="000E3BE5" w:rsidP="00B00096">
      <w:pPr>
        <w:widowControl w:val="0"/>
        <w:suppressAutoHyphens/>
        <w:spacing w:after="0"/>
        <w:rPr>
          <w:rFonts w:eastAsia="SimSun"/>
          <w:sz w:val="24"/>
          <w:lang w:eastAsia="ar-SA"/>
        </w:rPr>
      </w:pPr>
    </w:p>
    <w:p w:rsidR="000E3BE5" w:rsidRDefault="000E3BE5" w:rsidP="00B00096">
      <w:pPr>
        <w:widowControl w:val="0"/>
        <w:suppressAutoHyphens/>
        <w:spacing w:after="0"/>
        <w:rPr>
          <w:rFonts w:eastAsia="SimSun"/>
          <w:sz w:val="24"/>
          <w:lang w:eastAsia="ar-SA"/>
        </w:rPr>
      </w:pPr>
      <w:r>
        <w:rPr>
          <w:rFonts w:eastAsia="SimSun"/>
          <w:sz w:val="24"/>
          <w:lang w:eastAsia="ar-SA"/>
        </w:rPr>
        <w:t>The project is closely aligned with</w:t>
      </w:r>
      <w:r w:rsidRPr="000E3BE5">
        <w:rPr>
          <w:sz w:val="24"/>
          <w:lang w:eastAsia="pl-PL"/>
        </w:rPr>
        <w:t xml:space="preserve"> </w:t>
      </w:r>
      <w:r w:rsidRPr="005E0AE7">
        <w:rPr>
          <w:sz w:val="24"/>
          <w:lang w:eastAsia="pl-PL"/>
        </w:rPr>
        <w:t>national environmental strategies and plans primarily the National Environmental Action Plan and the Belize Medium Term Development</w:t>
      </w:r>
      <w:r>
        <w:rPr>
          <w:sz w:val="24"/>
          <w:lang w:eastAsia="pl-PL"/>
        </w:rPr>
        <w:t xml:space="preserve"> </w:t>
      </w:r>
      <w:r w:rsidRPr="005E0AE7">
        <w:rPr>
          <w:sz w:val="24"/>
          <w:lang w:eastAsia="pl-PL"/>
        </w:rPr>
        <w:t>Strategy 2010 – 2013</w:t>
      </w:r>
      <w:r>
        <w:rPr>
          <w:rFonts w:eastAsia="SimSun"/>
          <w:sz w:val="24"/>
          <w:lang w:eastAsia="ar-SA"/>
        </w:rPr>
        <w:t xml:space="preserve">, particularly with </w:t>
      </w:r>
    </w:p>
    <w:p w:rsidR="000E3BE5" w:rsidRDefault="000E3BE5" w:rsidP="00B00096">
      <w:pPr>
        <w:widowControl w:val="0"/>
        <w:suppressAutoHyphens/>
        <w:spacing w:after="0"/>
        <w:rPr>
          <w:rFonts w:eastAsia="SimSun"/>
          <w:sz w:val="24"/>
          <w:lang w:eastAsia="ar-SA"/>
        </w:rPr>
      </w:pPr>
    </w:p>
    <w:p w:rsidR="000E3BE5" w:rsidRPr="005E0AE7" w:rsidRDefault="000E3BE5" w:rsidP="000E3BE5">
      <w:pPr>
        <w:autoSpaceDE w:val="0"/>
        <w:autoSpaceDN w:val="0"/>
        <w:adjustRightInd w:val="0"/>
        <w:spacing w:after="0"/>
        <w:rPr>
          <w:i/>
          <w:sz w:val="24"/>
          <w:lang w:eastAsia="pl-PL"/>
        </w:rPr>
      </w:pPr>
      <w:r w:rsidRPr="005E0AE7">
        <w:rPr>
          <w:i/>
          <w:sz w:val="24"/>
          <w:lang w:eastAsia="pl-PL"/>
        </w:rPr>
        <w:t xml:space="preserve">c. Need for review and strengthening of existing institutional management systems with emphasis placed on Belize’s national chemical management framework and legislation to allow for greater coordination and collaboration among agencies and a need to ensure the enforcement of the occupation safety and health (OSH) Act. </w:t>
      </w:r>
    </w:p>
    <w:p w:rsidR="000E3BE5" w:rsidRPr="005E0AE7" w:rsidRDefault="000E3BE5" w:rsidP="000E3BE5">
      <w:pPr>
        <w:autoSpaceDE w:val="0"/>
        <w:autoSpaceDN w:val="0"/>
        <w:adjustRightInd w:val="0"/>
        <w:spacing w:after="0"/>
        <w:rPr>
          <w:sz w:val="24"/>
          <w:lang w:eastAsia="pl-PL"/>
        </w:rPr>
      </w:pPr>
      <w:r>
        <w:rPr>
          <w:sz w:val="24"/>
          <w:lang w:eastAsia="pl-PL"/>
        </w:rPr>
        <w:t xml:space="preserve"> </w:t>
      </w:r>
    </w:p>
    <w:p w:rsidR="000E3BE5" w:rsidRDefault="000E3BE5" w:rsidP="00C3784D">
      <w:pPr>
        <w:autoSpaceDE w:val="0"/>
        <w:autoSpaceDN w:val="0"/>
        <w:adjustRightInd w:val="0"/>
        <w:spacing w:after="0"/>
        <w:rPr>
          <w:rFonts w:eastAsia="SimSun"/>
          <w:sz w:val="24"/>
          <w:lang w:eastAsia="ar-SA"/>
        </w:rPr>
      </w:pPr>
      <w:r w:rsidRPr="005E0AE7">
        <w:rPr>
          <w:sz w:val="24"/>
        </w:rPr>
        <w:t xml:space="preserve">i. </w:t>
      </w:r>
      <w:r w:rsidRPr="005E0AE7">
        <w:rPr>
          <w:i/>
          <w:sz w:val="24"/>
        </w:rPr>
        <w:t>Need to invest in technology and irrigation and provide technical support to farmers</w:t>
      </w:r>
      <w:r w:rsidR="00C3784D">
        <w:rPr>
          <w:i/>
          <w:sz w:val="24"/>
        </w:rPr>
        <w:t xml:space="preserve"> </w:t>
      </w:r>
      <w:r w:rsidRPr="005E0AE7">
        <w:rPr>
          <w:i/>
          <w:sz w:val="24"/>
        </w:rPr>
        <w:t>while promoting the use of greener pesticides. Provide ―Go Green‖ Incentives to businesses, schools and society e.g.: for recycling products.</w:t>
      </w:r>
    </w:p>
    <w:p w:rsidR="000E3BE5" w:rsidRDefault="000E3BE5" w:rsidP="00B00096">
      <w:pPr>
        <w:widowControl w:val="0"/>
        <w:suppressAutoHyphens/>
        <w:spacing w:after="0"/>
        <w:rPr>
          <w:rFonts w:eastAsia="SimSun"/>
          <w:sz w:val="24"/>
          <w:lang w:eastAsia="ar-SA"/>
        </w:rPr>
      </w:pPr>
    </w:p>
    <w:p w:rsidR="009F6C8E" w:rsidRPr="00D307F3" w:rsidRDefault="000E3BE5" w:rsidP="00B00096">
      <w:pPr>
        <w:widowControl w:val="0"/>
        <w:suppressAutoHyphens/>
        <w:spacing w:after="0"/>
        <w:rPr>
          <w:rFonts w:eastAsia="SimSun"/>
          <w:sz w:val="24"/>
          <w:lang w:eastAsia="ar-SA"/>
        </w:rPr>
      </w:pPr>
      <w:r>
        <w:rPr>
          <w:rFonts w:eastAsia="SimSun"/>
          <w:sz w:val="24"/>
          <w:lang w:eastAsia="ar-SA"/>
        </w:rPr>
        <w:t>More specifically, the project’s approach</w:t>
      </w:r>
      <w:r w:rsidR="009F6C8E" w:rsidRPr="00D307F3">
        <w:rPr>
          <w:rFonts w:eastAsia="SimSun"/>
          <w:sz w:val="24"/>
          <w:lang w:eastAsia="ar-SA"/>
        </w:rPr>
        <w:t xml:space="preserve"> is consistent </w:t>
      </w:r>
      <w:r>
        <w:rPr>
          <w:rFonts w:eastAsia="SimSun"/>
          <w:sz w:val="24"/>
          <w:lang w:eastAsia="ar-SA"/>
        </w:rPr>
        <w:t>and builds upon</w:t>
      </w:r>
      <w:r w:rsidR="009F6C8E" w:rsidRPr="00D307F3">
        <w:rPr>
          <w:rFonts w:eastAsia="SimSun"/>
          <w:sz w:val="24"/>
          <w:lang w:eastAsia="ar-SA"/>
        </w:rPr>
        <w:t xml:space="preserve">: </w:t>
      </w:r>
    </w:p>
    <w:p w:rsidR="009F6C8E" w:rsidRPr="00D307F3" w:rsidRDefault="009F6C8E" w:rsidP="00E126A1">
      <w:pPr>
        <w:widowControl w:val="0"/>
        <w:suppressAutoHyphens/>
        <w:spacing w:after="0"/>
        <w:rPr>
          <w:rFonts w:eastAsia="SimSun"/>
          <w:sz w:val="24"/>
          <w:lang w:eastAsia="ar-SA"/>
        </w:rPr>
      </w:pPr>
    </w:p>
    <w:p w:rsidR="009F6C8E" w:rsidRDefault="009F6C8E" w:rsidP="00E126A1">
      <w:pPr>
        <w:widowControl w:val="0"/>
        <w:suppressAutoHyphens/>
        <w:spacing w:after="0"/>
        <w:rPr>
          <w:rFonts w:eastAsia="SimSun"/>
          <w:sz w:val="24"/>
          <w:lang w:eastAsia="ar-SA"/>
        </w:rPr>
      </w:pPr>
      <w:r w:rsidRPr="00D307F3">
        <w:rPr>
          <w:rFonts w:eastAsia="SimSun"/>
          <w:sz w:val="24"/>
          <w:lang w:eastAsia="ar-SA"/>
        </w:rPr>
        <w:t>SAICM’s Quick Start Programme (QSP) supported UNDP/UNEP Partnership Initiative for the Integration of Sound Management of Chemicals in Development Plannin</w:t>
      </w:r>
      <w:r w:rsidR="00012685">
        <w:rPr>
          <w:rFonts w:eastAsia="SimSun"/>
          <w:sz w:val="24"/>
          <w:lang w:eastAsia="ar-SA"/>
        </w:rPr>
        <w:t>g and Processes</w:t>
      </w:r>
      <w:r w:rsidRPr="00D307F3">
        <w:rPr>
          <w:rFonts w:eastAsia="SimSun"/>
          <w:sz w:val="24"/>
          <w:lang w:eastAsia="ar-SA"/>
        </w:rPr>
        <w:t xml:space="preserve">. It aims at improving cross-sectoral governance for achieving more effective management of chemicals priorities in the country. </w:t>
      </w:r>
    </w:p>
    <w:p w:rsidR="006624FA" w:rsidRDefault="006624FA" w:rsidP="00E126A1">
      <w:pPr>
        <w:widowControl w:val="0"/>
        <w:suppressAutoHyphens/>
        <w:spacing w:after="0"/>
        <w:rPr>
          <w:rFonts w:eastAsia="SimSun"/>
          <w:sz w:val="24"/>
          <w:lang w:eastAsia="ar-SA"/>
        </w:rPr>
      </w:pPr>
    </w:p>
    <w:p w:rsidR="006624FA" w:rsidRPr="00D307F3" w:rsidRDefault="008154BD" w:rsidP="00E126A1">
      <w:pPr>
        <w:widowControl w:val="0"/>
        <w:suppressAutoHyphens/>
        <w:spacing w:after="0"/>
        <w:rPr>
          <w:rFonts w:eastAsia="SimSun"/>
          <w:sz w:val="24"/>
          <w:lang w:eastAsia="ar-SA"/>
        </w:rPr>
      </w:pPr>
      <w:r w:rsidRPr="008154BD">
        <w:rPr>
          <w:rFonts w:eastAsia="SimSun"/>
          <w:sz w:val="24"/>
          <w:lang w:eastAsia="ar-SA"/>
        </w:rPr>
        <w:t xml:space="preserve">Belize/UNEP partnership on development of a coherent legal and institutional framework in Belize for the sound management of chemicals amining at </w:t>
      </w:r>
      <w:r w:rsidR="006624FA" w:rsidRPr="008154BD">
        <w:rPr>
          <w:rFonts w:eastAsia="SimSun"/>
          <w:sz w:val="24"/>
          <w:lang w:eastAsia="ar-SA"/>
        </w:rPr>
        <w:t>development of a plan for introducing coherent legal and institutional</w:t>
      </w:r>
      <w:r w:rsidRPr="008154BD">
        <w:rPr>
          <w:rFonts w:eastAsia="SimSun"/>
          <w:sz w:val="24"/>
          <w:lang w:eastAsia="ar-SA"/>
        </w:rPr>
        <w:t xml:space="preserve"> infrastructures in Belize </w:t>
      </w:r>
      <w:r w:rsidR="006624FA" w:rsidRPr="008154BD">
        <w:rPr>
          <w:rFonts w:eastAsia="SimSun"/>
          <w:sz w:val="24"/>
          <w:lang w:eastAsia="ar-SA"/>
        </w:rPr>
        <w:t>including sustainable funding of public chemicals management activities through economic i</w:t>
      </w:r>
      <w:r w:rsidRPr="008154BD">
        <w:rPr>
          <w:rFonts w:eastAsia="SimSun"/>
          <w:sz w:val="24"/>
          <w:lang w:eastAsia="ar-SA"/>
        </w:rPr>
        <w:t>nstruments, where appropriate.</w:t>
      </w:r>
    </w:p>
    <w:p w:rsidR="009F6C8E" w:rsidRDefault="009F6C8E" w:rsidP="00E126A1">
      <w:pPr>
        <w:widowControl w:val="0"/>
        <w:suppressAutoHyphens/>
        <w:spacing w:after="0"/>
        <w:rPr>
          <w:rFonts w:eastAsia="SimSun"/>
          <w:sz w:val="24"/>
          <w:lang w:eastAsia="ar-SA"/>
        </w:rPr>
      </w:pPr>
    </w:p>
    <w:p w:rsidR="00FD491F" w:rsidRPr="00FD491F" w:rsidRDefault="008154BD" w:rsidP="00E126A1">
      <w:pPr>
        <w:widowControl w:val="0"/>
        <w:suppressAutoHyphens/>
        <w:spacing w:after="0"/>
        <w:rPr>
          <w:rFonts w:eastAsia="SimSun"/>
          <w:sz w:val="24"/>
          <w:lang w:eastAsia="ar-SA"/>
        </w:rPr>
      </w:pPr>
      <w:r w:rsidRPr="00FD491F">
        <w:rPr>
          <w:rFonts w:eastAsia="SimSun"/>
          <w:sz w:val="24"/>
          <w:lang w:eastAsia="ar-SA"/>
        </w:rPr>
        <w:t>GEF/ UNIDO Regional Project on Development and Implementation of a Sustainable Management Mechanism for POPs in the Caribbean, which will provide training and capacity building through the</w:t>
      </w:r>
      <w:r w:rsidR="00FD491F" w:rsidRPr="00FD491F">
        <w:rPr>
          <w:rFonts w:eastAsia="SimSun"/>
          <w:sz w:val="24"/>
          <w:lang w:eastAsia="ar-SA"/>
        </w:rPr>
        <w:t xml:space="preserve"> Basel Convention Regional Centre for Training and Technology Transfer for the Caribbean Region (BCRC-Caribbean).</w:t>
      </w:r>
    </w:p>
    <w:p w:rsidR="00FD491F" w:rsidRPr="00FD491F" w:rsidRDefault="00FD491F" w:rsidP="00E126A1">
      <w:pPr>
        <w:widowControl w:val="0"/>
        <w:suppressAutoHyphens/>
        <w:spacing w:after="0"/>
        <w:rPr>
          <w:rFonts w:eastAsia="SimSun"/>
          <w:sz w:val="24"/>
          <w:lang w:eastAsia="ar-SA"/>
        </w:rPr>
      </w:pPr>
    </w:p>
    <w:p w:rsidR="008154BD" w:rsidRPr="00D307F3" w:rsidRDefault="00FD491F" w:rsidP="00E126A1">
      <w:pPr>
        <w:widowControl w:val="0"/>
        <w:suppressAutoHyphens/>
        <w:spacing w:after="0"/>
        <w:rPr>
          <w:rFonts w:eastAsia="SimSun"/>
          <w:sz w:val="24"/>
          <w:lang w:eastAsia="ar-SA"/>
        </w:rPr>
      </w:pPr>
      <w:r w:rsidRPr="00FD491F">
        <w:rPr>
          <w:rFonts w:eastAsia="SimSun"/>
          <w:sz w:val="24"/>
          <w:lang w:eastAsia="ar-SA"/>
        </w:rPr>
        <w:t>For POPs pesticides the coordination will be ensured with a recently proposed</w:t>
      </w:r>
      <w:r w:rsidR="008154BD" w:rsidRPr="00FD491F">
        <w:rPr>
          <w:rFonts w:eastAsia="SimSun"/>
          <w:sz w:val="24"/>
          <w:lang w:eastAsia="ar-SA"/>
        </w:rPr>
        <w:t xml:space="preserve"> </w:t>
      </w:r>
      <w:r w:rsidRPr="00FD491F">
        <w:rPr>
          <w:rFonts w:eastAsia="SimSun"/>
          <w:sz w:val="24"/>
          <w:lang w:eastAsia="ar-SA"/>
        </w:rPr>
        <w:t>GEF/FAO regional project on Disposal of  Obsolete Pesticides including POPs, Promotion of Alternatives and Strengthening Pesticides Management in the Caribbean. While the actual disposal of known POPs waste in Belize that contain DDT used in vector control and PCBs will be disposed through this project</w:t>
      </w:r>
      <w:r w:rsidR="000E3BE5">
        <w:rPr>
          <w:rFonts w:eastAsia="SimSun"/>
          <w:sz w:val="24"/>
          <w:lang w:eastAsia="ar-SA"/>
        </w:rPr>
        <w:t xml:space="preserve"> </w:t>
      </w:r>
      <w:r w:rsidRPr="00FD491F">
        <w:rPr>
          <w:rFonts w:eastAsia="SimSun"/>
          <w:sz w:val="24"/>
          <w:lang w:eastAsia="ar-SA"/>
        </w:rPr>
        <w:t xml:space="preserve">the remaining </w:t>
      </w:r>
      <w:r w:rsidR="000E3BE5">
        <w:rPr>
          <w:rFonts w:eastAsia="SimSun"/>
          <w:sz w:val="24"/>
          <w:lang w:eastAsia="ar-SA"/>
        </w:rPr>
        <w:t xml:space="preserve">work on agricultural POPs pesticides such regulatory </w:t>
      </w:r>
      <w:r w:rsidR="000E3BE5">
        <w:rPr>
          <w:rFonts w:eastAsia="SimSun"/>
          <w:sz w:val="24"/>
          <w:lang w:eastAsia="ar-SA"/>
        </w:rPr>
        <w:lastRenderedPageBreak/>
        <w:t>strengthening, capacity building,</w:t>
      </w:r>
      <w:r w:rsidRPr="00FD491F">
        <w:rPr>
          <w:rFonts w:eastAsia="SimSun"/>
          <w:sz w:val="24"/>
          <w:lang w:eastAsia="ar-SA"/>
        </w:rPr>
        <w:t xml:space="preserve"> pesticide container management etc  will be in the realm of the regional project.</w:t>
      </w:r>
    </w:p>
    <w:p w:rsidR="009F6C8E" w:rsidRPr="00D307F3" w:rsidRDefault="009F6C8E" w:rsidP="00FD491F">
      <w:pPr>
        <w:widowControl w:val="0"/>
        <w:suppressAutoHyphens/>
        <w:spacing w:after="0"/>
        <w:rPr>
          <w:rFonts w:eastAsia="SimSun"/>
          <w:sz w:val="24"/>
          <w:lang w:eastAsia="ar-SA"/>
        </w:rPr>
      </w:pPr>
    </w:p>
    <w:p w:rsidR="009F6C8E" w:rsidRPr="00D307F3" w:rsidRDefault="009F6C8E" w:rsidP="00845240">
      <w:pPr>
        <w:pStyle w:val="Heading2"/>
        <w:spacing w:after="0"/>
        <w:rPr>
          <w:szCs w:val="24"/>
        </w:rPr>
      </w:pPr>
      <w:bookmarkStart w:id="17" w:name="_Toc207800911"/>
      <w:r w:rsidRPr="00D307F3">
        <w:rPr>
          <w:szCs w:val="24"/>
        </w:rPr>
        <w:br w:type="page"/>
      </w:r>
      <w:bookmarkStart w:id="18" w:name="_Toc377466272"/>
      <w:r w:rsidRPr="00D307F3">
        <w:rPr>
          <w:szCs w:val="24"/>
        </w:rPr>
        <w:lastRenderedPageBreak/>
        <w:t>Strategy</w:t>
      </w:r>
      <w:bookmarkEnd w:id="17"/>
      <w:bookmarkEnd w:id="18"/>
    </w:p>
    <w:p w:rsidR="009F6C8E" w:rsidRPr="00D307F3" w:rsidRDefault="009F6C8E" w:rsidP="00EF1CEC">
      <w:pPr>
        <w:rPr>
          <w:lang w:eastAsia="pl-PL"/>
        </w:rPr>
      </w:pPr>
    </w:p>
    <w:p w:rsidR="009F6C8E" w:rsidRPr="00D307F3" w:rsidRDefault="009F6C8E" w:rsidP="00996F1B">
      <w:pPr>
        <w:tabs>
          <w:tab w:val="left" w:pos="709"/>
        </w:tabs>
        <w:rPr>
          <w:sz w:val="24"/>
        </w:rPr>
      </w:pPr>
      <w:r w:rsidRPr="00D307F3">
        <w:rPr>
          <w:sz w:val="24"/>
        </w:rPr>
        <w:t>This project aims to assist the country in implementing its relevant obligations under the Stockholm Convention, in particul</w:t>
      </w:r>
      <w:r w:rsidR="00F10AFA">
        <w:rPr>
          <w:sz w:val="24"/>
        </w:rPr>
        <w:t>ar to reduce the releases of U</w:t>
      </w:r>
      <w:r w:rsidRPr="00D307F3">
        <w:rPr>
          <w:sz w:val="24"/>
        </w:rPr>
        <w:t>POPs, as well as to build country’s capacity, in line with the</w:t>
      </w:r>
      <w:r w:rsidR="00F10AFA">
        <w:rPr>
          <w:sz w:val="24"/>
        </w:rPr>
        <w:t xml:space="preserve"> GEF</w:t>
      </w:r>
      <w:r w:rsidRPr="00D307F3">
        <w:rPr>
          <w:sz w:val="24"/>
        </w:rPr>
        <w:t xml:space="preserve"> objectives. This will b</w:t>
      </w:r>
      <w:r w:rsidR="00F10AFA">
        <w:rPr>
          <w:sz w:val="24"/>
        </w:rPr>
        <w:t xml:space="preserve">e accomplished through 2 </w:t>
      </w:r>
      <w:r w:rsidRPr="00D307F3">
        <w:rPr>
          <w:sz w:val="24"/>
        </w:rPr>
        <w:t>principal project’s comp</w:t>
      </w:r>
      <w:r w:rsidR="00F10AFA">
        <w:rPr>
          <w:sz w:val="24"/>
        </w:rPr>
        <w:t>onents. T</w:t>
      </w:r>
      <w:r w:rsidRPr="00D307F3">
        <w:rPr>
          <w:sz w:val="24"/>
        </w:rPr>
        <w:t xml:space="preserve">he project will </w:t>
      </w:r>
      <w:r w:rsidR="00F17B39">
        <w:rPr>
          <w:sz w:val="24"/>
        </w:rPr>
        <w:t>include</w:t>
      </w:r>
      <w:r w:rsidRPr="00D307F3">
        <w:rPr>
          <w:sz w:val="24"/>
        </w:rPr>
        <w:t xml:space="preserve"> information dissemination and awareness raising on key aspects of the project’s work.</w:t>
      </w:r>
    </w:p>
    <w:p w:rsidR="009F6C8E" w:rsidRPr="00D307F3" w:rsidRDefault="009F6C8E" w:rsidP="00996F1B">
      <w:pPr>
        <w:tabs>
          <w:tab w:val="left" w:pos="709"/>
        </w:tabs>
        <w:rPr>
          <w:sz w:val="24"/>
        </w:rPr>
      </w:pPr>
    </w:p>
    <w:p w:rsidR="00600566" w:rsidRDefault="009F6C8E" w:rsidP="007556FB">
      <w:pPr>
        <w:pStyle w:val="Heading3"/>
      </w:pPr>
      <w:bookmarkStart w:id="19" w:name="_Toc377466273"/>
      <w:r w:rsidRPr="007556FB">
        <w:t xml:space="preserve">Component 1: </w:t>
      </w:r>
      <w:r w:rsidR="00D74CCC" w:rsidRPr="007556FB">
        <w:t xml:space="preserve">Regulatory Strengthening and Environmentally sound management of </w:t>
      </w:r>
      <w:r w:rsidR="00F17B39" w:rsidRPr="007556FB">
        <w:t xml:space="preserve">chemicals and </w:t>
      </w:r>
      <w:r w:rsidR="00D74CCC" w:rsidRPr="007556FB">
        <w:t>waste, including POPs</w:t>
      </w:r>
      <w:bookmarkEnd w:id="19"/>
      <w:r w:rsidR="00D74CCC" w:rsidRPr="007556FB">
        <w:t xml:space="preserve"> </w:t>
      </w:r>
      <w:r w:rsidR="007556FB">
        <w:t xml:space="preserve"> </w:t>
      </w:r>
    </w:p>
    <w:p w:rsidR="009F6C8E" w:rsidRPr="007556FB" w:rsidRDefault="007556FB" w:rsidP="00600566">
      <w:r>
        <w:rPr>
          <w:lang w:val="pl-PL"/>
        </w:rPr>
        <w:t xml:space="preserve"> </w:t>
      </w:r>
      <w:r w:rsidR="009F6C8E" w:rsidRPr="007556FB">
        <w:t xml:space="preserve">(GEF $ </w:t>
      </w:r>
      <w:r w:rsidR="00600566">
        <w:t>249</w:t>
      </w:r>
      <w:r w:rsidR="009F6C8E" w:rsidRPr="007556FB">
        <w:t>,000 finance; cofinance - $)</w:t>
      </w:r>
    </w:p>
    <w:p w:rsidR="009F6C8E" w:rsidRPr="00D307F3" w:rsidRDefault="009F6C8E" w:rsidP="00845240">
      <w:pPr>
        <w:spacing w:after="0"/>
        <w:rPr>
          <w:rFonts w:eastAsia="SimSun"/>
          <w:sz w:val="24"/>
          <w:u w:val="single"/>
        </w:rPr>
      </w:pPr>
    </w:p>
    <w:p w:rsidR="009F6C8E" w:rsidRPr="00D307F3" w:rsidRDefault="009F6C8E" w:rsidP="00A80164">
      <w:pPr>
        <w:spacing w:after="120"/>
        <w:rPr>
          <w:sz w:val="24"/>
        </w:rPr>
      </w:pPr>
      <w:r w:rsidRPr="00D307F3">
        <w:rPr>
          <w:rFonts w:eastAsia="SimSun"/>
          <w:b/>
          <w:i/>
          <w:sz w:val="24"/>
          <w:u w:val="single"/>
          <w:lang w:eastAsia="ar-SA"/>
        </w:rPr>
        <w:t>Outcome 1.1</w:t>
      </w:r>
      <w:r w:rsidRPr="00D307F3">
        <w:rPr>
          <w:rFonts w:eastAsia="SimSun"/>
          <w:b/>
          <w:i/>
          <w:sz w:val="24"/>
          <w:lang w:eastAsia="ar-SA"/>
        </w:rPr>
        <w:t xml:space="preserve">: </w:t>
      </w:r>
      <w:r w:rsidR="00D74CCC">
        <w:rPr>
          <w:rFonts w:eastAsia="SimSun"/>
          <w:b/>
          <w:i/>
          <w:sz w:val="24"/>
          <w:lang w:eastAsia="ar-SA"/>
        </w:rPr>
        <w:t xml:space="preserve">Institutional capacities strengthened through enhanced policies and regulatory framework supporting sound management of chemical life cycle  </w:t>
      </w:r>
    </w:p>
    <w:p w:rsidR="009F6C8E" w:rsidRPr="00D307F3" w:rsidRDefault="009F6C8E" w:rsidP="007D507D">
      <w:pPr>
        <w:spacing w:after="0"/>
        <w:ind w:left="761"/>
        <w:rPr>
          <w:sz w:val="24"/>
        </w:rPr>
      </w:pPr>
    </w:p>
    <w:p w:rsidR="009F6C8E" w:rsidRDefault="009F6C8E" w:rsidP="001F6807">
      <w:pPr>
        <w:rPr>
          <w:sz w:val="24"/>
        </w:rPr>
      </w:pPr>
      <w:r w:rsidRPr="00D307F3">
        <w:rPr>
          <w:sz w:val="24"/>
        </w:rPr>
        <w:t>The following activities will be carried out to deliver Outcome 1.1:</w:t>
      </w:r>
    </w:p>
    <w:p w:rsidR="006A580E" w:rsidRPr="00D307F3" w:rsidRDefault="006A580E" w:rsidP="001F6807">
      <w:pPr>
        <w:rPr>
          <w:sz w:val="24"/>
        </w:rPr>
      </w:pPr>
    </w:p>
    <w:p w:rsidR="00C2093A" w:rsidRDefault="009F6C8E" w:rsidP="00C2093A">
      <w:pPr>
        <w:rPr>
          <w:sz w:val="24"/>
        </w:rPr>
      </w:pPr>
      <w:r w:rsidRPr="00D307F3">
        <w:rPr>
          <w:sz w:val="24"/>
          <w:u w:val="single"/>
        </w:rPr>
        <w:t>Activity 1.1.1</w:t>
      </w:r>
      <w:r w:rsidR="00C2093A">
        <w:rPr>
          <w:sz w:val="24"/>
        </w:rPr>
        <w:t>:</w:t>
      </w:r>
      <w:r w:rsidR="006A580E">
        <w:rPr>
          <w:sz w:val="24"/>
        </w:rPr>
        <w:t xml:space="preserve"> Development of a coherent Legal and Institutional framework for the sound management of chemicals in Belize </w:t>
      </w:r>
    </w:p>
    <w:p w:rsidR="006A580E" w:rsidRDefault="006A580E" w:rsidP="00C2093A">
      <w:pPr>
        <w:rPr>
          <w:sz w:val="24"/>
        </w:rPr>
      </w:pPr>
    </w:p>
    <w:p w:rsidR="00C2093A" w:rsidRDefault="006A580E" w:rsidP="00C2093A">
      <w:pPr>
        <w:rPr>
          <w:noProof/>
          <w:sz w:val="24"/>
        </w:rPr>
      </w:pPr>
      <w:r w:rsidRPr="006A580E">
        <w:rPr>
          <w:sz w:val="24"/>
          <w:u w:val="single"/>
        </w:rPr>
        <w:t>Activity 1.1.2</w:t>
      </w:r>
      <w:r w:rsidRPr="006A580E">
        <w:rPr>
          <w:sz w:val="24"/>
        </w:rPr>
        <w:t xml:space="preserve">: </w:t>
      </w:r>
      <w:r w:rsidR="00C2093A" w:rsidRPr="006A580E">
        <w:rPr>
          <w:noProof/>
          <w:sz w:val="24"/>
        </w:rPr>
        <w:t xml:space="preserve"> Industr</w:t>
      </w:r>
      <w:r>
        <w:rPr>
          <w:noProof/>
          <w:sz w:val="24"/>
        </w:rPr>
        <w:t>ial chemicals regulation developed in order to develop and</w:t>
      </w:r>
      <w:r w:rsidRPr="006A580E">
        <w:rPr>
          <w:noProof/>
          <w:sz w:val="24"/>
        </w:rPr>
        <w:t xml:space="preserve"> incorporate</w:t>
      </w:r>
      <w:r w:rsidR="00C2093A" w:rsidRPr="006A580E">
        <w:rPr>
          <w:noProof/>
          <w:sz w:val="24"/>
        </w:rPr>
        <w:t xml:space="preserve"> PCB's enabling regulations and  standard operating procedures </w:t>
      </w:r>
      <w:r w:rsidR="00C5175F">
        <w:rPr>
          <w:noProof/>
          <w:sz w:val="24"/>
        </w:rPr>
        <w:t>in the legal framework.</w:t>
      </w:r>
    </w:p>
    <w:p w:rsidR="00C5175F" w:rsidRPr="006A580E" w:rsidRDefault="00C5175F" w:rsidP="00C2093A">
      <w:pPr>
        <w:rPr>
          <w:noProof/>
          <w:sz w:val="24"/>
        </w:rPr>
      </w:pPr>
    </w:p>
    <w:p w:rsidR="00C2093A" w:rsidRPr="006A580E" w:rsidRDefault="006A580E" w:rsidP="00C2093A">
      <w:pPr>
        <w:rPr>
          <w:noProof/>
          <w:sz w:val="24"/>
        </w:rPr>
      </w:pPr>
      <w:r w:rsidRPr="006A580E">
        <w:rPr>
          <w:sz w:val="24"/>
          <w:u w:val="single"/>
        </w:rPr>
        <w:t>Activity 1.1.3</w:t>
      </w:r>
      <w:r w:rsidRPr="006A580E">
        <w:rPr>
          <w:sz w:val="24"/>
        </w:rPr>
        <w:t>:</w:t>
      </w:r>
      <w:r w:rsidR="00DE154E">
        <w:rPr>
          <w:sz w:val="24"/>
        </w:rPr>
        <w:t xml:space="preserve"> </w:t>
      </w:r>
      <w:r w:rsidR="00C2093A" w:rsidRPr="006A580E">
        <w:rPr>
          <w:noProof/>
          <w:sz w:val="24"/>
        </w:rPr>
        <w:t xml:space="preserve">National </w:t>
      </w:r>
      <w:r w:rsidRPr="006A580E">
        <w:rPr>
          <w:noProof/>
          <w:sz w:val="24"/>
        </w:rPr>
        <w:t>regulatory</w:t>
      </w:r>
      <w:r w:rsidR="00C2093A" w:rsidRPr="006A580E">
        <w:rPr>
          <w:noProof/>
          <w:sz w:val="24"/>
        </w:rPr>
        <w:t xml:space="preserve"> instruments </w:t>
      </w:r>
      <w:r w:rsidRPr="006A580E">
        <w:rPr>
          <w:noProof/>
          <w:sz w:val="24"/>
        </w:rPr>
        <w:t xml:space="preserve">on consumer chemicals, including pharmaceuticals, cosmetics and pre-cursor chemcials revised and </w:t>
      </w:r>
      <w:r w:rsidR="00C2093A" w:rsidRPr="006A580E">
        <w:rPr>
          <w:noProof/>
          <w:sz w:val="24"/>
        </w:rPr>
        <w:t>updated to address POPs waste, UPOPs, mercury and other hazardous chemicals</w:t>
      </w:r>
    </w:p>
    <w:p w:rsidR="00C2093A" w:rsidRPr="006A580E" w:rsidRDefault="00C2093A" w:rsidP="00C2093A">
      <w:pPr>
        <w:rPr>
          <w:noProof/>
          <w:sz w:val="24"/>
          <w:u w:val="single"/>
        </w:rPr>
      </w:pPr>
    </w:p>
    <w:p w:rsidR="00F55D8A" w:rsidRDefault="00F55D8A" w:rsidP="00C2093A">
      <w:pPr>
        <w:rPr>
          <w:noProof/>
          <w:sz w:val="24"/>
        </w:rPr>
      </w:pPr>
      <w:r w:rsidRPr="006A580E">
        <w:rPr>
          <w:sz w:val="24"/>
          <w:u w:val="single"/>
        </w:rPr>
        <w:t>Activity</w:t>
      </w:r>
      <w:r w:rsidRPr="006A580E">
        <w:rPr>
          <w:noProof/>
          <w:sz w:val="24"/>
          <w:u w:val="single"/>
        </w:rPr>
        <w:t xml:space="preserve"> </w:t>
      </w:r>
      <w:r w:rsidR="00F17B39">
        <w:rPr>
          <w:noProof/>
          <w:sz w:val="24"/>
          <w:u w:val="single"/>
        </w:rPr>
        <w:t>1.1.4</w:t>
      </w:r>
      <w:r w:rsidRPr="006A580E">
        <w:rPr>
          <w:noProof/>
          <w:sz w:val="24"/>
        </w:rPr>
        <w:t>.</w:t>
      </w:r>
      <w:r w:rsidRPr="00F55D8A">
        <w:rPr>
          <w:noProof/>
          <w:sz w:val="20"/>
          <w:szCs w:val="20"/>
        </w:rPr>
        <w:t xml:space="preserve"> </w:t>
      </w:r>
      <w:r w:rsidRPr="00F55D8A">
        <w:rPr>
          <w:noProof/>
          <w:sz w:val="24"/>
        </w:rPr>
        <w:t>Regulations for rural solid waste stream management developed</w:t>
      </w:r>
      <w:r>
        <w:rPr>
          <w:noProof/>
          <w:sz w:val="24"/>
        </w:rPr>
        <w:t>.</w:t>
      </w:r>
    </w:p>
    <w:p w:rsidR="00F55D8A" w:rsidRPr="006A580E" w:rsidRDefault="00F55D8A" w:rsidP="00C2093A">
      <w:pPr>
        <w:rPr>
          <w:noProof/>
          <w:sz w:val="24"/>
        </w:rPr>
      </w:pPr>
    </w:p>
    <w:p w:rsidR="009F6C8E" w:rsidRPr="00D307F3" w:rsidRDefault="006A580E" w:rsidP="00593384">
      <w:pPr>
        <w:rPr>
          <w:noProof/>
          <w:sz w:val="24"/>
        </w:rPr>
      </w:pPr>
      <w:r w:rsidRPr="006A580E">
        <w:rPr>
          <w:sz w:val="24"/>
          <w:u w:val="single"/>
        </w:rPr>
        <w:t>Activity</w:t>
      </w:r>
      <w:r w:rsidRPr="006A580E">
        <w:rPr>
          <w:noProof/>
          <w:sz w:val="24"/>
          <w:u w:val="single"/>
        </w:rPr>
        <w:t xml:space="preserve"> </w:t>
      </w:r>
      <w:r w:rsidR="00F17B39">
        <w:rPr>
          <w:noProof/>
          <w:sz w:val="24"/>
          <w:u w:val="single"/>
        </w:rPr>
        <w:t>1.1.5</w:t>
      </w:r>
      <w:r w:rsidR="00C2093A" w:rsidRPr="006A580E">
        <w:rPr>
          <w:noProof/>
          <w:sz w:val="24"/>
        </w:rPr>
        <w:t>.</w:t>
      </w:r>
      <w:r w:rsidR="00DE154E">
        <w:rPr>
          <w:noProof/>
          <w:sz w:val="24"/>
        </w:rPr>
        <w:t xml:space="preserve"> </w:t>
      </w:r>
      <w:r w:rsidRPr="006A580E">
        <w:rPr>
          <w:noProof/>
          <w:sz w:val="24"/>
        </w:rPr>
        <w:t xml:space="preserve">Chemicals regulation and </w:t>
      </w:r>
      <w:r w:rsidR="0013529F">
        <w:rPr>
          <w:noProof/>
          <w:sz w:val="24"/>
        </w:rPr>
        <w:t>s</w:t>
      </w:r>
      <w:r w:rsidR="00C2093A" w:rsidRPr="006A580E">
        <w:rPr>
          <w:noProof/>
          <w:sz w:val="24"/>
        </w:rPr>
        <w:t xml:space="preserve">olid waste management compliance promotion and enforcement rules legislated </w:t>
      </w:r>
      <w:r w:rsidRPr="006A580E">
        <w:rPr>
          <w:noProof/>
          <w:sz w:val="24"/>
        </w:rPr>
        <w:t>and capacities for enforcement enhanced</w:t>
      </w:r>
    </w:p>
    <w:p w:rsidR="00A80164" w:rsidRDefault="00A80164" w:rsidP="00845240">
      <w:pPr>
        <w:spacing w:after="0"/>
        <w:rPr>
          <w:rFonts w:eastAsia="SimSun"/>
          <w:b/>
          <w:i/>
          <w:sz w:val="24"/>
          <w:u w:val="single"/>
        </w:rPr>
      </w:pPr>
    </w:p>
    <w:p w:rsidR="00A80164" w:rsidRPr="00D307F3" w:rsidRDefault="00A80164" w:rsidP="00845240">
      <w:pPr>
        <w:spacing w:after="0"/>
        <w:rPr>
          <w:rFonts w:eastAsia="SimSun"/>
          <w:b/>
          <w:i/>
          <w:sz w:val="24"/>
          <w:u w:val="single"/>
        </w:rPr>
      </w:pPr>
    </w:p>
    <w:p w:rsidR="00AE4A36" w:rsidRDefault="009F6C8E" w:rsidP="00AE4A36">
      <w:pPr>
        <w:rPr>
          <w:rFonts w:eastAsia="SimSun"/>
          <w:b/>
          <w:i/>
          <w:sz w:val="24"/>
          <w:u w:val="single"/>
          <w:lang w:eastAsia="ar-SA"/>
        </w:rPr>
      </w:pPr>
      <w:r w:rsidRPr="00D307F3">
        <w:rPr>
          <w:rFonts w:eastAsia="SimSun"/>
          <w:b/>
          <w:i/>
          <w:sz w:val="24"/>
          <w:u w:val="single"/>
          <w:lang w:eastAsia="ar-SA"/>
        </w:rPr>
        <w:t>Outcome 1.2</w:t>
      </w:r>
      <w:r w:rsidRPr="00AE4A36">
        <w:rPr>
          <w:rFonts w:eastAsia="SimSun"/>
          <w:b/>
          <w:i/>
          <w:sz w:val="24"/>
          <w:u w:val="single"/>
          <w:lang w:eastAsia="ar-SA"/>
        </w:rPr>
        <w:t xml:space="preserve">: </w:t>
      </w:r>
      <w:r w:rsidR="00AE4A36" w:rsidRPr="00AE4A36">
        <w:rPr>
          <w:rFonts w:eastAsia="SimSun"/>
          <w:b/>
          <w:i/>
          <w:sz w:val="24"/>
          <w:u w:val="single"/>
          <w:lang w:eastAsia="ar-SA"/>
        </w:rPr>
        <w:t xml:space="preserve"> Management and disposal of existing POPs waste</w:t>
      </w:r>
    </w:p>
    <w:p w:rsidR="00AE4A36" w:rsidRDefault="00AE4A36" w:rsidP="00AE4A36">
      <w:pPr>
        <w:rPr>
          <w:rFonts w:eastAsia="SimSun"/>
          <w:b/>
          <w:i/>
          <w:sz w:val="24"/>
          <w:u w:val="single"/>
          <w:lang w:eastAsia="ar-SA"/>
        </w:rPr>
      </w:pPr>
    </w:p>
    <w:p w:rsidR="00AE4A36" w:rsidRDefault="00AE4A36" w:rsidP="00AE4A36">
      <w:pPr>
        <w:rPr>
          <w:rFonts w:eastAsia="SimSun"/>
          <w:sz w:val="24"/>
          <w:lang w:eastAsia="ar-SA"/>
        </w:rPr>
      </w:pPr>
      <w:r>
        <w:rPr>
          <w:rFonts w:eastAsia="SimSun"/>
          <w:sz w:val="24"/>
          <w:lang w:eastAsia="ar-SA"/>
        </w:rPr>
        <w:t xml:space="preserve">This outcome will work towards safe management and disposal of the identified </w:t>
      </w:r>
      <w:r w:rsidR="0013529F">
        <w:rPr>
          <w:rFonts w:eastAsia="SimSun"/>
          <w:sz w:val="24"/>
          <w:lang w:eastAsia="ar-SA"/>
        </w:rPr>
        <w:t>intentionally</w:t>
      </w:r>
      <w:r>
        <w:rPr>
          <w:rFonts w:eastAsia="SimSun"/>
          <w:sz w:val="24"/>
          <w:lang w:eastAsia="ar-SA"/>
        </w:rPr>
        <w:t xml:space="preserve"> produced POPs stockpiles in Belize. The stockpiles consist of both PCB and DDT that are in the ownership of private sector and Ministry of Health. The </w:t>
      </w:r>
      <w:r w:rsidR="00DE154E">
        <w:rPr>
          <w:rFonts w:eastAsia="SimSun"/>
          <w:sz w:val="24"/>
          <w:lang w:eastAsia="ar-SA"/>
        </w:rPr>
        <w:t>DDT stockpile has been previously packed by a regional project for export disposal. T</w:t>
      </w:r>
      <w:r w:rsidR="0013529F">
        <w:rPr>
          <w:rFonts w:eastAsia="SimSun"/>
          <w:sz w:val="24"/>
          <w:lang w:eastAsia="ar-SA"/>
        </w:rPr>
        <w:t>he PCB containing oil needs how</w:t>
      </w:r>
      <w:r w:rsidR="00DE154E">
        <w:rPr>
          <w:rFonts w:eastAsia="SimSun"/>
          <w:sz w:val="24"/>
          <w:lang w:eastAsia="ar-SA"/>
        </w:rPr>
        <w:t>eve</w:t>
      </w:r>
      <w:r w:rsidR="0013529F">
        <w:rPr>
          <w:rFonts w:eastAsia="SimSun"/>
          <w:sz w:val="24"/>
          <w:lang w:eastAsia="ar-SA"/>
        </w:rPr>
        <w:t>r</w:t>
      </w:r>
      <w:r w:rsidR="00DE154E">
        <w:rPr>
          <w:rFonts w:eastAsia="SimSun"/>
          <w:sz w:val="24"/>
          <w:lang w:eastAsia="ar-SA"/>
        </w:rPr>
        <w:t xml:space="preserve"> to be repacked before shipment.</w:t>
      </w:r>
    </w:p>
    <w:p w:rsidR="00DE154E" w:rsidRDefault="00DE154E" w:rsidP="00AE4A36">
      <w:pPr>
        <w:rPr>
          <w:rFonts w:eastAsia="SimSun"/>
          <w:sz w:val="24"/>
          <w:lang w:eastAsia="ar-SA"/>
        </w:rPr>
      </w:pPr>
    </w:p>
    <w:p w:rsidR="0013529F" w:rsidRDefault="0013529F" w:rsidP="00AE4A36">
      <w:pPr>
        <w:rPr>
          <w:rFonts w:eastAsia="SimSun"/>
          <w:sz w:val="24"/>
          <w:lang w:eastAsia="ar-SA"/>
        </w:rPr>
      </w:pPr>
    </w:p>
    <w:p w:rsidR="00DE154E" w:rsidRPr="00AE4A36" w:rsidRDefault="00DE154E" w:rsidP="00AE4A36">
      <w:pPr>
        <w:rPr>
          <w:rFonts w:eastAsia="SimSun"/>
          <w:sz w:val="24"/>
          <w:lang w:eastAsia="ar-SA"/>
        </w:rPr>
      </w:pPr>
      <w:r>
        <w:rPr>
          <w:rFonts w:eastAsia="SimSun"/>
          <w:sz w:val="24"/>
          <w:lang w:eastAsia="ar-SA"/>
        </w:rPr>
        <w:lastRenderedPageBreak/>
        <w:t>The activities to be under taken under this project component consists of:</w:t>
      </w:r>
    </w:p>
    <w:p w:rsidR="00A80164" w:rsidRDefault="00A80164" w:rsidP="00A80164">
      <w:pPr>
        <w:spacing w:after="120"/>
        <w:rPr>
          <w:rFonts w:eastAsia="SimSun"/>
          <w:b/>
          <w:i/>
          <w:sz w:val="24"/>
          <w:lang w:eastAsia="ar-SA"/>
        </w:rPr>
      </w:pPr>
    </w:p>
    <w:p w:rsidR="00AE4A36" w:rsidRPr="006A580E" w:rsidRDefault="00DE154E" w:rsidP="00AE4A36">
      <w:pPr>
        <w:rPr>
          <w:noProof/>
          <w:sz w:val="24"/>
        </w:rPr>
      </w:pPr>
      <w:r w:rsidRPr="00B86CB9">
        <w:rPr>
          <w:noProof/>
          <w:sz w:val="24"/>
          <w:u w:val="single"/>
        </w:rPr>
        <w:t xml:space="preserve">Activity </w:t>
      </w:r>
      <w:r w:rsidR="00AE4A36" w:rsidRPr="00B86CB9">
        <w:rPr>
          <w:noProof/>
          <w:sz w:val="24"/>
          <w:u w:val="single"/>
        </w:rPr>
        <w:t>1.2.1.</w:t>
      </w:r>
      <w:r w:rsidR="00AE4A36" w:rsidRPr="006A580E">
        <w:rPr>
          <w:noProof/>
          <w:sz w:val="24"/>
        </w:rPr>
        <w:t xml:space="preserve"> Training in buyer's competence for disposal services for hazaradous waste, including POPs as well as safe practices for handling, packing and transportation.</w:t>
      </w:r>
    </w:p>
    <w:p w:rsidR="00AE4A36" w:rsidRPr="006A580E" w:rsidRDefault="00AE4A36" w:rsidP="00AE4A36">
      <w:pPr>
        <w:rPr>
          <w:noProof/>
          <w:sz w:val="24"/>
        </w:rPr>
      </w:pPr>
    </w:p>
    <w:p w:rsidR="00AE4A36" w:rsidRPr="006A580E" w:rsidRDefault="00DE154E" w:rsidP="00AE4A36">
      <w:pPr>
        <w:rPr>
          <w:noProof/>
          <w:sz w:val="24"/>
        </w:rPr>
      </w:pPr>
      <w:r w:rsidRPr="00B86CB9">
        <w:rPr>
          <w:noProof/>
          <w:sz w:val="24"/>
          <w:u w:val="single"/>
        </w:rPr>
        <w:t xml:space="preserve">Activity </w:t>
      </w:r>
      <w:r w:rsidR="00AE4A36" w:rsidRPr="00B86CB9">
        <w:rPr>
          <w:noProof/>
          <w:sz w:val="24"/>
          <w:u w:val="single"/>
        </w:rPr>
        <w:t>1.2.2.</w:t>
      </w:r>
      <w:r w:rsidR="00AE4A36">
        <w:rPr>
          <w:noProof/>
          <w:sz w:val="24"/>
        </w:rPr>
        <w:t xml:space="preserve"> Repacking and d</w:t>
      </w:r>
      <w:r w:rsidR="00AE4A36" w:rsidRPr="006A580E">
        <w:rPr>
          <w:noProof/>
          <w:sz w:val="24"/>
        </w:rPr>
        <w:t xml:space="preserve">isposal of  obsolete </w:t>
      </w:r>
      <w:r w:rsidR="00AE4A36">
        <w:rPr>
          <w:noProof/>
          <w:sz w:val="24"/>
        </w:rPr>
        <w:t xml:space="preserve">PCB and </w:t>
      </w:r>
      <w:r w:rsidR="00AE4A36" w:rsidRPr="006A580E">
        <w:rPr>
          <w:noProof/>
          <w:sz w:val="24"/>
        </w:rPr>
        <w:t>DDT stockpiles</w:t>
      </w:r>
      <w:r w:rsidR="00AE4A36">
        <w:rPr>
          <w:noProof/>
          <w:sz w:val="24"/>
        </w:rPr>
        <w:t xml:space="preserve"> as well as associated waste</w:t>
      </w:r>
      <w:r w:rsidR="00AE4A36" w:rsidRPr="006A580E">
        <w:rPr>
          <w:noProof/>
          <w:sz w:val="24"/>
        </w:rPr>
        <w:t xml:space="preserve"> through export to a dedicated facility.</w:t>
      </w:r>
    </w:p>
    <w:p w:rsidR="00AE4A36" w:rsidRPr="00D307F3" w:rsidRDefault="00AE4A36" w:rsidP="00AE4A36">
      <w:pPr>
        <w:rPr>
          <w:sz w:val="24"/>
        </w:rPr>
      </w:pPr>
    </w:p>
    <w:p w:rsidR="00DE154E" w:rsidRPr="006729C8" w:rsidRDefault="00DE154E" w:rsidP="00DE154E">
      <w:pPr>
        <w:spacing w:after="0"/>
        <w:rPr>
          <w:rFonts w:eastAsia="SimSun"/>
          <w:sz w:val="24"/>
        </w:rPr>
      </w:pPr>
      <w:r>
        <w:rPr>
          <w:rFonts w:eastAsia="SimSun"/>
          <w:sz w:val="24"/>
          <w:u w:val="single"/>
        </w:rPr>
        <w:t xml:space="preserve">The </w:t>
      </w:r>
      <w:r w:rsidRPr="00D307F3">
        <w:rPr>
          <w:rFonts w:eastAsia="SimSun"/>
          <w:sz w:val="24"/>
          <w:u w:val="single"/>
        </w:rPr>
        <w:t xml:space="preserve">GEF co-finance will be </w:t>
      </w:r>
      <w:r>
        <w:rPr>
          <w:rFonts w:eastAsia="SimSun"/>
          <w:sz w:val="24"/>
          <w:u w:val="single"/>
        </w:rPr>
        <w:t xml:space="preserve">mainly </w:t>
      </w:r>
      <w:r w:rsidRPr="00D307F3">
        <w:rPr>
          <w:rFonts w:eastAsia="SimSun"/>
          <w:sz w:val="24"/>
          <w:u w:val="single"/>
        </w:rPr>
        <w:t>used for</w:t>
      </w:r>
      <w:r w:rsidR="0013529F">
        <w:rPr>
          <w:rFonts w:eastAsia="SimSun"/>
          <w:sz w:val="24"/>
        </w:rPr>
        <w:t xml:space="preserve"> development of POPs specific regulation s and guidelines as well as base regulation for these aligned with</w:t>
      </w:r>
      <w:r>
        <w:rPr>
          <w:rFonts w:eastAsia="SimSun"/>
          <w:sz w:val="24"/>
        </w:rPr>
        <w:t xml:space="preserve"> the Stockholm Convention </w:t>
      </w:r>
      <w:r w:rsidR="006729C8">
        <w:rPr>
          <w:rFonts w:eastAsia="SimSun"/>
          <w:sz w:val="24"/>
        </w:rPr>
        <w:t xml:space="preserve">requirements in order to guarantee that POPs issues become integrated in regulations and policies. </w:t>
      </w:r>
      <w:r w:rsidR="00F35015">
        <w:rPr>
          <w:rFonts w:eastAsia="SimSun"/>
          <w:sz w:val="24"/>
        </w:rPr>
        <w:t>The funding will be further used for technical assistance to raise capacities for chemicals management regulations and their enforcement as well as ensuring safe transport and disposal of the identified POPs chemicals in Belize</w:t>
      </w:r>
      <w:r>
        <w:rPr>
          <w:rFonts w:eastAsia="SimSun"/>
          <w:sz w:val="24"/>
        </w:rPr>
        <w:t xml:space="preserve"> </w:t>
      </w:r>
      <w:r w:rsidRPr="00D307F3">
        <w:rPr>
          <w:rFonts w:eastAsia="SimSun"/>
          <w:sz w:val="24"/>
          <w:u w:val="single"/>
        </w:rPr>
        <w:t xml:space="preserve"> </w:t>
      </w:r>
    </w:p>
    <w:p w:rsidR="00DE154E" w:rsidRDefault="00DE154E" w:rsidP="00DE154E">
      <w:pPr>
        <w:spacing w:after="0"/>
        <w:rPr>
          <w:rFonts w:eastAsia="SimSun"/>
          <w:sz w:val="24"/>
          <w:u w:val="single"/>
        </w:rPr>
      </w:pPr>
    </w:p>
    <w:p w:rsidR="00DE154E" w:rsidRPr="00F35015" w:rsidRDefault="00DE154E" w:rsidP="00DE154E">
      <w:pPr>
        <w:spacing w:after="0"/>
        <w:rPr>
          <w:rFonts w:eastAsia="SimSun"/>
          <w:sz w:val="24"/>
        </w:rPr>
      </w:pPr>
      <w:r w:rsidRPr="00D307F3">
        <w:rPr>
          <w:rFonts w:eastAsia="SimSun"/>
          <w:sz w:val="24"/>
          <w:u w:val="single"/>
        </w:rPr>
        <w:t xml:space="preserve">National finance will be used for </w:t>
      </w:r>
      <w:r w:rsidR="0013529F">
        <w:rPr>
          <w:rFonts w:eastAsia="SimSun"/>
          <w:sz w:val="24"/>
        </w:rPr>
        <w:t xml:space="preserve"> development of framework</w:t>
      </w:r>
      <w:r w:rsidR="00F35015">
        <w:rPr>
          <w:rFonts w:eastAsia="SimSun"/>
          <w:sz w:val="24"/>
        </w:rPr>
        <w:t xml:space="preserve"> chemicals management policies and </w:t>
      </w:r>
      <w:r w:rsidR="0013529F">
        <w:rPr>
          <w:rFonts w:eastAsia="SimSun"/>
          <w:sz w:val="24"/>
        </w:rPr>
        <w:t>Acts and Bills</w:t>
      </w:r>
      <w:r w:rsidR="00F35015">
        <w:rPr>
          <w:rFonts w:eastAsia="SimSun"/>
          <w:sz w:val="24"/>
        </w:rPr>
        <w:t xml:space="preserve"> as well as institutional infrastructure for sound chemical management</w:t>
      </w:r>
      <w:r w:rsidR="0013529F">
        <w:rPr>
          <w:rFonts w:eastAsia="SimSun"/>
          <w:sz w:val="24"/>
        </w:rPr>
        <w:t xml:space="preserve"> for providing a sound regulatory and administrative structure for POPs management</w:t>
      </w:r>
      <w:r w:rsidR="00F35015">
        <w:rPr>
          <w:rFonts w:eastAsia="SimSun"/>
          <w:sz w:val="24"/>
        </w:rPr>
        <w:t>. This will include, in addition to monetary funding, considerable professional input both from public and private sectors particularly when it comes to operationalizing the POPs regulations and re-packaging and disposing of POPs chemicals.</w:t>
      </w:r>
    </w:p>
    <w:p w:rsidR="00C5175F" w:rsidRDefault="00C5175F" w:rsidP="00A80164">
      <w:pPr>
        <w:spacing w:after="120"/>
        <w:rPr>
          <w:rFonts w:eastAsia="SimSun"/>
          <w:b/>
          <w:i/>
          <w:sz w:val="24"/>
          <w:lang w:eastAsia="ar-SA"/>
        </w:rPr>
      </w:pPr>
    </w:p>
    <w:p w:rsidR="00C5175F" w:rsidRPr="00D307F3" w:rsidRDefault="00C5175F" w:rsidP="00A80164">
      <w:pPr>
        <w:spacing w:after="120"/>
      </w:pPr>
    </w:p>
    <w:p w:rsidR="00600566" w:rsidRDefault="009F6C8E" w:rsidP="005C1149">
      <w:pPr>
        <w:pStyle w:val="Heading3"/>
        <w:spacing w:after="120"/>
        <w:rPr>
          <w:noProof/>
          <w:szCs w:val="24"/>
        </w:rPr>
      </w:pPr>
      <w:bookmarkStart w:id="20" w:name="_Toc377466274"/>
      <w:r w:rsidRPr="00D307F3">
        <w:rPr>
          <w:szCs w:val="24"/>
          <w:lang w:val="en-GB"/>
        </w:rPr>
        <w:t>Component 2:</w:t>
      </w:r>
      <w:r w:rsidR="00D74CCC" w:rsidRPr="00D74CCC">
        <w:rPr>
          <w:noProof/>
          <w:sz w:val="20"/>
        </w:rPr>
        <w:t xml:space="preserve"> </w:t>
      </w:r>
      <w:r w:rsidR="0084585E">
        <w:rPr>
          <w:noProof/>
          <w:szCs w:val="24"/>
        </w:rPr>
        <w:t xml:space="preserve">UPOPs release </w:t>
      </w:r>
      <w:r w:rsidR="00D74CCC" w:rsidRPr="00C946CA">
        <w:rPr>
          <w:noProof/>
          <w:szCs w:val="24"/>
        </w:rPr>
        <w:t>reduction in waste management operations and agriculture</w:t>
      </w:r>
      <w:bookmarkEnd w:id="20"/>
    </w:p>
    <w:p w:rsidR="009F6C8E" w:rsidRDefault="009F6C8E" w:rsidP="00600566">
      <w:r w:rsidRPr="00D307F3">
        <w:t xml:space="preserve"> </w:t>
      </w:r>
      <w:r w:rsidRPr="00600566">
        <w:t>(GEF - $</w:t>
      </w:r>
      <w:r w:rsidR="007B1E47" w:rsidRPr="00600566">
        <w:t xml:space="preserve">  </w:t>
      </w:r>
      <w:r w:rsidR="00600566">
        <w:t>610</w:t>
      </w:r>
      <w:r w:rsidRPr="00600566">
        <w:t>,000 finance; cofinance -</w:t>
      </w:r>
      <w:r w:rsidRPr="00D307F3">
        <w:t xml:space="preserve"> $)</w:t>
      </w:r>
    </w:p>
    <w:p w:rsidR="006A580E" w:rsidRDefault="006A580E" w:rsidP="006A580E">
      <w:pPr>
        <w:rPr>
          <w:noProof/>
          <w:sz w:val="20"/>
          <w:szCs w:val="20"/>
        </w:rPr>
      </w:pPr>
    </w:p>
    <w:p w:rsidR="00083189" w:rsidRDefault="00083189" w:rsidP="006A580E">
      <w:pPr>
        <w:rPr>
          <w:sz w:val="24"/>
        </w:rPr>
      </w:pPr>
      <w:r>
        <w:rPr>
          <w:noProof/>
          <w:sz w:val="24"/>
        </w:rPr>
        <w:t>As envisioned in the project concept stage, thi</w:t>
      </w:r>
      <w:r w:rsidR="00F17B39">
        <w:rPr>
          <w:noProof/>
          <w:sz w:val="24"/>
        </w:rPr>
        <w:t>s project component will work towards ensuring</w:t>
      </w:r>
      <w:r>
        <w:rPr>
          <w:noProof/>
          <w:sz w:val="24"/>
        </w:rPr>
        <w:t xml:space="preserve"> that the municipal waste management in the Western Corridor area will </w:t>
      </w:r>
      <w:r w:rsidR="008815CF">
        <w:rPr>
          <w:noProof/>
          <w:sz w:val="24"/>
        </w:rPr>
        <w:t xml:space="preserve">be upgraded to modern standards without uncontrolled burning and </w:t>
      </w:r>
      <w:r w:rsidR="00F17B39">
        <w:rPr>
          <w:noProof/>
          <w:sz w:val="24"/>
        </w:rPr>
        <w:t>resulting</w:t>
      </w:r>
      <w:r w:rsidR="008815CF">
        <w:rPr>
          <w:noProof/>
          <w:sz w:val="24"/>
        </w:rPr>
        <w:t xml:space="preserve"> Unintentional POPs emissions. The back bone of this will consist of the overarching </w:t>
      </w:r>
      <w:r w:rsidR="008815CF">
        <w:rPr>
          <w:sz w:val="24"/>
        </w:rPr>
        <w:t>Solid Waste Management Project complemented with key activities that will ensure that no gaps and possibilities for systematic uncontrolled burning can take place in the Western Corridor area and that potentially high POPs release resulting waste is clearly separated.</w:t>
      </w:r>
    </w:p>
    <w:p w:rsidR="00F17B39" w:rsidRPr="00083189" w:rsidRDefault="00F17B39" w:rsidP="006A580E">
      <w:pPr>
        <w:rPr>
          <w:noProof/>
          <w:sz w:val="24"/>
        </w:rPr>
      </w:pPr>
    </w:p>
    <w:p w:rsidR="00F17B39" w:rsidRDefault="00F17B39" w:rsidP="00F17B39">
      <w:pPr>
        <w:rPr>
          <w:sz w:val="24"/>
        </w:rPr>
      </w:pPr>
      <w:r>
        <w:rPr>
          <w:sz w:val="24"/>
        </w:rPr>
        <w:t xml:space="preserve">In the agricultural sector, green harvesting with underlying field improvements as well as expert, technical and technological assistance will enable smaller scale cooperative sugar cane farmers to stop burning of the cane fields pre-and post-harvest with increased yields and decreased inputs. </w:t>
      </w:r>
    </w:p>
    <w:p w:rsidR="00996823" w:rsidRDefault="00996823" w:rsidP="00F17B39">
      <w:pPr>
        <w:rPr>
          <w:sz w:val="24"/>
        </w:rPr>
      </w:pPr>
    </w:p>
    <w:p w:rsidR="00996823" w:rsidRDefault="00996823" w:rsidP="00F17B39">
      <w:pPr>
        <w:rPr>
          <w:sz w:val="24"/>
        </w:rPr>
      </w:pPr>
    </w:p>
    <w:p w:rsidR="00996823" w:rsidRPr="00EB08B4" w:rsidRDefault="00996823" w:rsidP="00F17B39">
      <w:pPr>
        <w:rPr>
          <w:noProof/>
          <w:sz w:val="20"/>
          <w:szCs w:val="20"/>
        </w:rPr>
      </w:pPr>
    </w:p>
    <w:p w:rsidR="006A580E" w:rsidRPr="006A580E" w:rsidRDefault="006A580E" w:rsidP="006A580E">
      <w:pPr>
        <w:rPr>
          <w:lang w:eastAsia="pl-PL"/>
        </w:rPr>
      </w:pPr>
    </w:p>
    <w:p w:rsidR="00C946CA" w:rsidRPr="00C946CA" w:rsidRDefault="009F6C8E" w:rsidP="00C946CA">
      <w:pPr>
        <w:rPr>
          <w:rFonts w:eastAsia="SimSun"/>
          <w:b/>
          <w:i/>
          <w:sz w:val="24"/>
          <w:u w:val="single"/>
          <w:lang w:eastAsia="ar-SA"/>
        </w:rPr>
      </w:pPr>
      <w:r w:rsidRPr="00D307F3">
        <w:rPr>
          <w:rFonts w:eastAsia="SimSun"/>
          <w:b/>
          <w:i/>
          <w:sz w:val="24"/>
          <w:u w:val="single"/>
          <w:lang w:eastAsia="ar-SA"/>
        </w:rPr>
        <w:lastRenderedPageBreak/>
        <w:t>Outcome 2.1</w:t>
      </w:r>
      <w:r w:rsidR="00C946CA">
        <w:rPr>
          <w:rFonts w:eastAsia="SimSun"/>
          <w:b/>
          <w:i/>
          <w:sz w:val="24"/>
          <w:u w:val="single"/>
          <w:lang w:eastAsia="ar-SA"/>
        </w:rPr>
        <w:t>:</w:t>
      </w:r>
      <w:r w:rsidR="00C946CA" w:rsidRPr="00C946CA">
        <w:rPr>
          <w:rFonts w:eastAsia="SimSun"/>
          <w:b/>
          <w:i/>
          <w:sz w:val="24"/>
          <w:u w:val="single"/>
          <w:lang w:eastAsia="ar-SA"/>
        </w:rPr>
        <w:t xml:space="preserve"> Measureable reduction in dioxin release from </w:t>
      </w:r>
      <w:r w:rsidR="008815CF">
        <w:rPr>
          <w:rFonts w:eastAsia="SimSun"/>
          <w:b/>
          <w:i/>
          <w:sz w:val="24"/>
          <w:u w:val="single"/>
          <w:lang w:eastAsia="ar-SA"/>
        </w:rPr>
        <w:t xml:space="preserve">formal and </w:t>
      </w:r>
      <w:r w:rsidR="00C946CA" w:rsidRPr="00C946CA">
        <w:rPr>
          <w:rFonts w:eastAsia="SimSun"/>
          <w:b/>
          <w:i/>
          <w:sz w:val="24"/>
          <w:u w:val="single"/>
          <w:lang w:eastAsia="ar-SA"/>
        </w:rPr>
        <w:t xml:space="preserve">informal waste dumps </w:t>
      </w:r>
    </w:p>
    <w:p w:rsidR="00C946CA" w:rsidRPr="00C946CA" w:rsidRDefault="00C946CA" w:rsidP="00C946CA">
      <w:pPr>
        <w:rPr>
          <w:rFonts w:eastAsia="SimSun"/>
          <w:b/>
          <w:i/>
          <w:sz w:val="24"/>
          <w:u w:val="single"/>
          <w:lang w:eastAsia="ar-SA"/>
        </w:rPr>
      </w:pPr>
    </w:p>
    <w:p w:rsidR="00C946CA" w:rsidRDefault="008815CF" w:rsidP="00C946CA">
      <w:pPr>
        <w:rPr>
          <w:sz w:val="24"/>
        </w:rPr>
      </w:pPr>
      <w:r>
        <w:rPr>
          <w:sz w:val="24"/>
        </w:rPr>
        <w:t xml:space="preserve">The main </w:t>
      </w:r>
      <w:r w:rsidR="0049729D">
        <w:rPr>
          <w:sz w:val="24"/>
        </w:rPr>
        <w:t>cluster of activities to contribute this outcome is the</w:t>
      </w:r>
      <w:r>
        <w:rPr>
          <w:sz w:val="24"/>
        </w:rPr>
        <w:t xml:space="preserve"> Western Corridor</w:t>
      </w:r>
      <w:r w:rsidR="0049729D" w:rsidRPr="0049729D">
        <w:rPr>
          <w:sz w:val="24"/>
        </w:rPr>
        <w:t xml:space="preserve"> </w:t>
      </w:r>
      <w:r w:rsidR="0049729D">
        <w:rPr>
          <w:sz w:val="24"/>
        </w:rPr>
        <w:t>Solid Waste Management Project</w:t>
      </w:r>
      <w:r>
        <w:rPr>
          <w:sz w:val="24"/>
        </w:rPr>
        <w:t xml:space="preserve"> </w:t>
      </w:r>
      <w:r w:rsidR="0049729D">
        <w:rPr>
          <w:sz w:val="24"/>
        </w:rPr>
        <w:t xml:space="preserve">by </w:t>
      </w:r>
      <w:r>
        <w:rPr>
          <w:sz w:val="24"/>
        </w:rPr>
        <w:t>the M</w:t>
      </w:r>
      <w:r w:rsidRPr="000C2617">
        <w:rPr>
          <w:sz w:val="24"/>
        </w:rPr>
        <w:t>N</w:t>
      </w:r>
      <w:r>
        <w:rPr>
          <w:sz w:val="24"/>
        </w:rPr>
        <w:t>R&amp;A</w:t>
      </w:r>
      <w:r w:rsidRPr="000C2617">
        <w:rPr>
          <w:sz w:val="24"/>
        </w:rPr>
        <w:t xml:space="preserve"> </w:t>
      </w:r>
      <w:r>
        <w:rPr>
          <w:sz w:val="24"/>
        </w:rPr>
        <w:t>a</w:t>
      </w:r>
      <w:r w:rsidRPr="000C2617">
        <w:rPr>
          <w:sz w:val="24"/>
        </w:rPr>
        <w:t xml:space="preserve">nd </w:t>
      </w:r>
      <w:r>
        <w:rPr>
          <w:sz w:val="24"/>
        </w:rPr>
        <w:t>t</w:t>
      </w:r>
      <w:r w:rsidRPr="000C2617">
        <w:rPr>
          <w:sz w:val="24"/>
        </w:rPr>
        <w:t>he Solid Waste Management Authority</w:t>
      </w:r>
      <w:r w:rsidR="0049729D">
        <w:rPr>
          <w:sz w:val="24"/>
        </w:rPr>
        <w:t xml:space="preserve"> </w:t>
      </w:r>
      <w:r w:rsidR="00364893">
        <w:rPr>
          <w:sz w:val="24"/>
        </w:rPr>
        <w:t>complet</w:t>
      </w:r>
      <w:r w:rsidR="00DC39BA">
        <w:rPr>
          <w:sz w:val="24"/>
        </w:rPr>
        <w:t xml:space="preserve">ed with additional activities in closure of the waste dumps in Belmopan and Boom. This, with corresponding measures at the waste sites to separate hazardous and high POPs releasing waste fractions such as electric and computing equipment casings at waste transfer centers will result in considerable POPs release reduction. </w:t>
      </w:r>
    </w:p>
    <w:p w:rsidR="00C946CA" w:rsidRPr="00EB08B4" w:rsidRDefault="00C946CA" w:rsidP="00C946CA">
      <w:pPr>
        <w:rPr>
          <w:noProof/>
          <w:sz w:val="20"/>
          <w:szCs w:val="20"/>
        </w:rPr>
      </w:pPr>
    </w:p>
    <w:p w:rsidR="00AB64A3" w:rsidRDefault="00AB64A3" w:rsidP="00AB64A3">
      <w:pPr>
        <w:rPr>
          <w:noProof/>
        </w:rPr>
      </w:pPr>
      <w:r>
        <w:rPr>
          <w:noProof/>
          <w:sz w:val="24"/>
          <w:u w:val="single"/>
        </w:rPr>
        <w:t>Activity 2.1.1</w:t>
      </w:r>
      <w:r>
        <w:rPr>
          <w:noProof/>
        </w:rPr>
        <w:t xml:space="preserve"> Closure of waste dumpsites and their upgrade for avoiding waste burning and associated UPOPs releases </w:t>
      </w:r>
    </w:p>
    <w:p w:rsidR="00AB64A3" w:rsidRDefault="00AB64A3" w:rsidP="00AB64A3">
      <w:pPr>
        <w:spacing w:after="0"/>
        <w:rPr>
          <w:noProof/>
        </w:rPr>
      </w:pPr>
    </w:p>
    <w:p w:rsidR="00AB64A3" w:rsidRPr="00515EBB" w:rsidRDefault="00AB64A3" w:rsidP="00AB64A3">
      <w:pPr>
        <w:spacing w:after="0"/>
        <w:rPr>
          <w:noProof/>
        </w:rPr>
      </w:pPr>
      <w:r>
        <w:rPr>
          <w:noProof/>
        </w:rPr>
        <w:t>2</w:t>
      </w:r>
      <w:r w:rsidRPr="00515EBB">
        <w:rPr>
          <w:noProof/>
        </w:rPr>
        <w:t xml:space="preserve">.1.2. </w:t>
      </w:r>
      <w:r w:rsidRPr="00572D72">
        <w:rPr>
          <w:noProof/>
        </w:rPr>
        <w:t>Waste separation for high POPs</w:t>
      </w:r>
      <w:r>
        <w:rPr>
          <w:noProof/>
        </w:rPr>
        <w:t xml:space="preserve"> releasing</w:t>
      </w:r>
      <w:r w:rsidRPr="00572D72">
        <w:rPr>
          <w:noProof/>
        </w:rPr>
        <w:t xml:space="preserve"> waste streams</w:t>
      </w:r>
      <w:r>
        <w:rPr>
          <w:noProof/>
        </w:rPr>
        <w:t>.</w:t>
      </w:r>
    </w:p>
    <w:p w:rsidR="00C946CA" w:rsidRPr="009A210E" w:rsidRDefault="009A210E" w:rsidP="009A210E">
      <w:pPr>
        <w:spacing w:after="0"/>
        <w:rPr>
          <w:spacing w:val="-3"/>
          <w:sz w:val="24"/>
        </w:rPr>
      </w:pPr>
      <w:r w:rsidRPr="009A210E">
        <w:rPr>
          <w:spacing w:val="-3"/>
          <w:sz w:val="24"/>
        </w:rPr>
        <w:t xml:space="preserve">Will consist of  i) closure </w:t>
      </w:r>
      <w:r w:rsidR="0021318E" w:rsidRPr="009A210E">
        <w:rPr>
          <w:spacing w:val="-3"/>
          <w:sz w:val="24"/>
        </w:rPr>
        <w:t xml:space="preserve">Belize City Closure of open dumpsite at Mile 3/3.5 and construction of a transfer station. </w:t>
      </w:r>
      <w:r w:rsidRPr="009A210E">
        <w:rPr>
          <w:spacing w:val="-3"/>
          <w:sz w:val="24"/>
        </w:rPr>
        <w:t xml:space="preserve">ii) </w:t>
      </w:r>
      <w:r w:rsidR="0021318E" w:rsidRPr="009A210E">
        <w:rPr>
          <w:spacing w:val="-3"/>
          <w:sz w:val="24"/>
        </w:rPr>
        <w:t>C</w:t>
      </w:r>
      <w:r w:rsidR="0021318E" w:rsidRPr="009A210E">
        <w:rPr>
          <w:sz w:val="24"/>
        </w:rPr>
        <w:t>onstruction of a Regional Sanitary Landfill at Mile 24 on the Western Highway. Including municipal solid waste cell, hazardous waste cell, Leachate ponds and lagoons, sedimentation ponds, weight bridge/wheelwash facility, administrative building, internal access road and ancillary facilities.</w:t>
      </w:r>
      <w:r w:rsidRPr="009A210E">
        <w:rPr>
          <w:sz w:val="24"/>
        </w:rPr>
        <w:t xml:space="preserve"> ii) </w:t>
      </w:r>
      <w:r w:rsidR="0021318E" w:rsidRPr="009A210E">
        <w:rPr>
          <w:spacing w:val="-3"/>
          <w:sz w:val="24"/>
        </w:rPr>
        <w:t>C</w:t>
      </w:r>
      <w:r w:rsidR="0021318E" w:rsidRPr="009A210E">
        <w:rPr>
          <w:sz w:val="24"/>
        </w:rPr>
        <w:t>losure of the open dumpsites serving San Ignaci</w:t>
      </w:r>
      <w:r w:rsidRPr="009A210E">
        <w:rPr>
          <w:sz w:val="24"/>
        </w:rPr>
        <w:t>o/Santa Elena, Caye Caulker,</w:t>
      </w:r>
      <w:r w:rsidR="0021318E" w:rsidRPr="009A210E">
        <w:rPr>
          <w:sz w:val="24"/>
        </w:rPr>
        <w:t>San Pedro Ambergris Caye</w:t>
      </w:r>
      <w:r w:rsidRPr="009A210E">
        <w:rPr>
          <w:sz w:val="24"/>
        </w:rPr>
        <w:t>, Belmopan</w:t>
      </w:r>
      <w:r w:rsidR="0021318E" w:rsidRPr="009A210E">
        <w:rPr>
          <w:sz w:val="24"/>
        </w:rPr>
        <w:t xml:space="preserve"> and</w:t>
      </w:r>
      <w:r w:rsidRPr="009A210E">
        <w:rPr>
          <w:sz w:val="24"/>
        </w:rPr>
        <w:t xml:space="preserve"> Boom as well as </w:t>
      </w:r>
      <w:r w:rsidR="0021318E" w:rsidRPr="009A210E">
        <w:rPr>
          <w:sz w:val="24"/>
        </w:rPr>
        <w:t xml:space="preserve"> construction of transfer stations</w:t>
      </w:r>
      <w:r w:rsidRPr="009A210E">
        <w:rPr>
          <w:sz w:val="24"/>
        </w:rPr>
        <w:t xml:space="preserve"> and associated infrastructure</w:t>
      </w:r>
      <w:r w:rsidR="0021318E" w:rsidRPr="009A210E">
        <w:rPr>
          <w:sz w:val="24"/>
        </w:rPr>
        <w:t>.</w:t>
      </w:r>
      <w:r w:rsidRPr="009A210E">
        <w:rPr>
          <w:sz w:val="24"/>
        </w:rPr>
        <w:t xml:space="preserve">iv) </w:t>
      </w:r>
      <w:r w:rsidR="0021318E" w:rsidRPr="009A210E">
        <w:rPr>
          <w:spacing w:val="-3"/>
          <w:sz w:val="24"/>
        </w:rPr>
        <w:t>Institutional Strengthening. With staff development as well as consultancies on Design Build Engineer, Social Communication Strateg</w:t>
      </w:r>
      <w:r>
        <w:rPr>
          <w:spacing w:val="-3"/>
          <w:sz w:val="24"/>
        </w:rPr>
        <w:t xml:space="preserve">y, Tariff Specialist, Auditing </w:t>
      </w:r>
    </w:p>
    <w:p w:rsidR="00B86CB9" w:rsidRPr="009A210E" w:rsidRDefault="00B86CB9" w:rsidP="00C946CA">
      <w:pPr>
        <w:rPr>
          <w:noProof/>
          <w:sz w:val="24"/>
          <w:u w:val="single"/>
        </w:rPr>
      </w:pPr>
    </w:p>
    <w:p w:rsidR="00AB64A3" w:rsidRPr="00515EBB" w:rsidRDefault="00AB64A3" w:rsidP="00AB64A3">
      <w:pPr>
        <w:spacing w:after="0"/>
        <w:rPr>
          <w:noProof/>
        </w:rPr>
      </w:pPr>
      <w:r w:rsidRPr="00AB64A3">
        <w:rPr>
          <w:noProof/>
          <w:sz w:val="24"/>
          <w:u w:val="single"/>
        </w:rPr>
        <w:t xml:space="preserve">Activity </w:t>
      </w:r>
      <w:r w:rsidR="00083189" w:rsidRPr="00AB64A3">
        <w:rPr>
          <w:noProof/>
          <w:sz w:val="20"/>
          <w:szCs w:val="20"/>
          <w:u w:val="single"/>
        </w:rPr>
        <w:t xml:space="preserve"> </w:t>
      </w:r>
      <w:r w:rsidRPr="00AB64A3">
        <w:rPr>
          <w:noProof/>
          <w:u w:val="single"/>
        </w:rPr>
        <w:t>2.1.2</w:t>
      </w:r>
      <w:r w:rsidRPr="00515EBB">
        <w:rPr>
          <w:noProof/>
        </w:rPr>
        <w:t xml:space="preserve">. </w:t>
      </w:r>
      <w:r w:rsidRPr="00572D72">
        <w:rPr>
          <w:noProof/>
        </w:rPr>
        <w:t>Waste separation for high POPs</w:t>
      </w:r>
      <w:r>
        <w:rPr>
          <w:noProof/>
        </w:rPr>
        <w:t xml:space="preserve"> releasing</w:t>
      </w:r>
      <w:r w:rsidRPr="00572D72">
        <w:rPr>
          <w:noProof/>
        </w:rPr>
        <w:t xml:space="preserve"> waste streams</w:t>
      </w:r>
      <w:r>
        <w:rPr>
          <w:noProof/>
        </w:rPr>
        <w:t>.</w:t>
      </w:r>
    </w:p>
    <w:p w:rsidR="00C946CA" w:rsidRPr="00EB08B4" w:rsidRDefault="00083189" w:rsidP="00C946CA">
      <w:pPr>
        <w:rPr>
          <w:noProof/>
          <w:sz w:val="20"/>
          <w:szCs w:val="20"/>
        </w:rPr>
      </w:pPr>
      <w:r w:rsidRPr="00DC39BA">
        <w:rPr>
          <w:noProof/>
          <w:sz w:val="24"/>
        </w:rPr>
        <w:t xml:space="preserve">Waste separation procedures for planned new </w:t>
      </w:r>
      <w:r w:rsidR="00F17B39">
        <w:rPr>
          <w:noProof/>
          <w:sz w:val="24"/>
        </w:rPr>
        <w:t>solid waste management facilities</w:t>
      </w:r>
      <w:r w:rsidR="00AB64A3">
        <w:rPr>
          <w:noProof/>
          <w:sz w:val="24"/>
        </w:rPr>
        <w:t xml:space="preserve"> introduced. T</w:t>
      </w:r>
      <w:r w:rsidR="00F17B39">
        <w:rPr>
          <w:noProof/>
          <w:sz w:val="24"/>
        </w:rPr>
        <w:t>he transfer station and regional landfill, include</w:t>
      </w:r>
      <w:r w:rsidRPr="00DC39BA">
        <w:rPr>
          <w:noProof/>
          <w:sz w:val="24"/>
        </w:rPr>
        <w:t xml:space="preserve"> consideration of  POPs and other hazardous  chemical wastes within the solid waste stream</w:t>
      </w:r>
      <w:r w:rsidR="009A210E">
        <w:rPr>
          <w:noProof/>
          <w:sz w:val="24"/>
        </w:rPr>
        <w:t>.</w:t>
      </w:r>
    </w:p>
    <w:p w:rsidR="00C946CA" w:rsidRPr="00EB08B4" w:rsidRDefault="00C946CA" w:rsidP="00C946CA">
      <w:pPr>
        <w:rPr>
          <w:noProof/>
          <w:sz w:val="20"/>
          <w:szCs w:val="20"/>
        </w:rPr>
      </w:pPr>
    </w:p>
    <w:p w:rsidR="00C946CA" w:rsidRPr="00C946CA" w:rsidRDefault="00C946CA" w:rsidP="00C946CA">
      <w:pPr>
        <w:rPr>
          <w:rFonts w:eastAsia="SimSun"/>
          <w:b/>
          <w:i/>
          <w:sz w:val="24"/>
          <w:u w:val="single"/>
          <w:lang w:eastAsia="ar-SA"/>
        </w:rPr>
      </w:pPr>
      <w:r w:rsidRPr="00C946CA">
        <w:rPr>
          <w:rFonts w:eastAsia="SimSun"/>
          <w:b/>
          <w:i/>
          <w:sz w:val="24"/>
          <w:u w:val="single"/>
          <w:lang w:eastAsia="ar-SA"/>
        </w:rPr>
        <w:t>Outcome 2.2</w:t>
      </w:r>
      <w:r>
        <w:rPr>
          <w:rFonts w:eastAsia="SimSun"/>
          <w:b/>
          <w:i/>
          <w:sz w:val="24"/>
          <w:u w:val="single"/>
          <w:lang w:eastAsia="ar-SA"/>
        </w:rPr>
        <w:t>:</w:t>
      </w:r>
      <w:r w:rsidRPr="00C946CA">
        <w:rPr>
          <w:rFonts w:eastAsia="SimSun"/>
          <w:b/>
          <w:i/>
          <w:sz w:val="24"/>
          <w:u w:val="single"/>
          <w:lang w:eastAsia="ar-SA"/>
        </w:rPr>
        <w:t xml:space="preserve"> Reduction of UPOPs </w:t>
      </w:r>
      <w:r w:rsidR="00F55D8A" w:rsidRPr="00C946CA">
        <w:rPr>
          <w:rFonts w:eastAsia="SimSun"/>
          <w:b/>
          <w:i/>
          <w:sz w:val="24"/>
          <w:u w:val="single"/>
          <w:lang w:eastAsia="ar-SA"/>
        </w:rPr>
        <w:t>releases</w:t>
      </w:r>
      <w:r w:rsidRPr="00C946CA">
        <w:rPr>
          <w:rFonts w:eastAsia="SimSun"/>
          <w:b/>
          <w:i/>
          <w:sz w:val="24"/>
          <w:u w:val="single"/>
          <w:lang w:eastAsia="ar-SA"/>
        </w:rPr>
        <w:t xml:space="preserve"> from uncontrolled, open burning of agricultural and other wastes</w:t>
      </w:r>
    </w:p>
    <w:p w:rsidR="00C946CA" w:rsidRDefault="00C946CA" w:rsidP="00C946CA">
      <w:pPr>
        <w:rPr>
          <w:noProof/>
          <w:sz w:val="20"/>
          <w:szCs w:val="20"/>
        </w:rPr>
      </w:pPr>
    </w:p>
    <w:p w:rsidR="00F55D8A" w:rsidRDefault="00F55D8A" w:rsidP="00C946CA">
      <w:pPr>
        <w:rPr>
          <w:noProof/>
          <w:sz w:val="24"/>
        </w:rPr>
      </w:pPr>
      <w:r>
        <w:rPr>
          <w:noProof/>
          <w:sz w:val="24"/>
        </w:rPr>
        <w:t xml:space="preserve">This outcome will work towards a gradual shift among small scale cane growers towards agricultural practices that ends the need for burning of the cane fields before and after harvest. </w:t>
      </w:r>
      <w:r w:rsidR="00867A31">
        <w:rPr>
          <w:noProof/>
          <w:sz w:val="24"/>
        </w:rPr>
        <w:t xml:space="preserve">The approach will </w:t>
      </w:r>
      <w:r w:rsidR="00996823">
        <w:rPr>
          <w:noProof/>
          <w:sz w:val="24"/>
        </w:rPr>
        <w:t xml:space="preserve">be </w:t>
      </w:r>
      <w:r w:rsidR="00867A31">
        <w:rPr>
          <w:noProof/>
          <w:sz w:val="24"/>
        </w:rPr>
        <w:t xml:space="preserve">initially </w:t>
      </w:r>
      <w:r w:rsidR="00996823">
        <w:rPr>
          <w:noProof/>
          <w:sz w:val="24"/>
        </w:rPr>
        <w:t xml:space="preserve">tested </w:t>
      </w:r>
      <w:r w:rsidR="00867A31">
        <w:rPr>
          <w:noProof/>
          <w:sz w:val="24"/>
        </w:rPr>
        <w:t>in one sugar cane harvest group and is expected to be extended to cover o</w:t>
      </w:r>
      <w:r w:rsidR="00996823">
        <w:rPr>
          <w:noProof/>
          <w:sz w:val="24"/>
        </w:rPr>
        <w:t>ne harvest branch, paving way for further</w:t>
      </w:r>
      <w:r w:rsidR="00867A31">
        <w:rPr>
          <w:noProof/>
          <w:sz w:val="24"/>
        </w:rPr>
        <w:t xml:space="preserve"> replication by the end of the project.</w:t>
      </w:r>
    </w:p>
    <w:p w:rsidR="00867A31" w:rsidRDefault="00867A31" w:rsidP="00C946CA">
      <w:pPr>
        <w:rPr>
          <w:noProof/>
          <w:sz w:val="24"/>
        </w:rPr>
      </w:pPr>
    </w:p>
    <w:p w:rsidR="00867A31" w:rsidRPr="00F55D8A" w:rsidRDefault="00867A31" w:rsidP="00C946CA">
      <w:pPr>
        <w:rPr>
          <w:noProof/>
          <w:sz w:val="24"/>
        </w:rPr>
      </w:pPr>
      <w:r>
        <w:rPr>
          <w:noProof/>
          <w:sz w:val="24"/>
        </w:rPr>
        <w:t xml:space="preserve">The replication efforts supported by Activity 1.2.2. including agricultural and demand policy policy changes will result in permanent and sustainable switch from burning of sugar cane to Green harvesting.   </w:t>
      </w:r>
    </w:p>
    <w:p w:rsidR="00C946CA" w:rsidRDefault="00C946CA" w:rsidP="00C946CA">
      <w:pPr>
        <w:rPr>
          <w:noProof/>
          <w:sz w:val="20"/>
          <w:szCs w:val="20"/>
        </w:rPr>
      </w:pPr>
    </w:p>
    <w:p w:rsidR="00867A31" w:rsidRDefault="00996823" w:rsidP="00C946CA">
      <w:pPr>
        <w:rPr>
          <w:noProof/>
          <w:sz w:val="24"/>
        </w:rPr>
      </w:pPr>
      <w:r>
        <w:rPr>
          <w:noProof/>
          <w:sz w:val="24"/>
          <w:u w:val="single"/>
        </w:rPr>
        <w:t>Activity 2.2.1</w:t>
      </w:r>
      <w:r w:rsidR="00B86CB9" w:rsidRPr="00B86CB9">
        <w:rPr>
          <w:noProof/>
          <w:sz w:val="24"/>
          <w:u w:val="single"/>
        </w:rPr>
        <w:t xml:space="preserve">. </w:t>
      </w:r>
      <w:r w:rsidR="00F55D8A" w:rsidRPr="00F55D8A">
        <w:rPr>
          <w:noProof/>
          <w:sz w:val="24"/>
        </w:rPr>
        <w:t>Piloted alternatives to agricultural burning in sugar cane farming</w:t>
      </w:r>
      <w:r w:rsidR="00867A31">
        <w:rPr>
          <w:noProof/>
          <w:sz w:val="24"/>
        </w:rPr>
        <w:t>.</w:t>
      </w:r>
      <w:r w:rsidR="00867A31" w:rsidRPr="00867A31">
        <w:rPr>
          <w:noProof/>
          <w:sz w:val="24"/>
        </w:rPr>
        <w:t xml:space="preserve"> </w:t>
      </w:r>
    </w:p>
    <w:p w:rsidR="00B86CB9" w:rsidRDefault="00867A31" w:rsidP="00C946CA">
      <w:pPr>
        <w:rPr>
          <w:noProof/>
          <w:sz w:val="24"/>
          <w:u w:val="single"/>
        </w:rPr>
      </w:pPr>
      <w:r>
        <w:rPr>
          <w:noProof/>
          <w:sz w:val="24"/>
        </w:rPr>
        <w:t xml:space="preserve">This will entail technical assistance towards preparing fields suitable for such harvesting, the actual field preparation, introduction of small scale mechnical harvesting approaches and </w:t>
      </w:r>
      <w:r>
        <w:rPr>
          <w:noProof/>
          <w:sz w:val="24"/>
        </w:rPr>
        <w:lastRenderedPageBreak/>
        <w:t>technologies,</w:t>
      </w:r>
      <w:r w:rsidR="00BA77CE">
        <w:rPr>
          <w:noProof/>
          <w:sz w:val="24"/>
        </w:rPr>
        <w:t xml:space="preserve"> preferably by tecnologies recently developed in the LAC region as well as</w:t>
      </w:r>
      <w:r>
        <w:rPr>
          <w:noProof/>
          <w:sz w:val="24"/>
        </w:rPr>
        <w:t xml:space="preserve"> technical assistance and implementation of appropriate pest management approaches as well as post harvest action.</w:t>
      </w:r>
    </w:p>
    <w:p w:rsidR="00B86CB9" w:rsidRDefault="00B86CB9" w:rsidP="00C946CA">
      <w:pPr>
        <w:rPr>
          <w:noProof/>
          <w:sz w:val="24"/>
          <w:u w:val="single"/>
        </w:rPr>
      </w:pPr>
    </w:p>
    <w:p w:rsidR="00C946CA" w:rsidRPr="00BA77CE" w:rsidRDefault="00B86CB9" w:rsidP="00C946CA">
      <w:pPr>
        <w:rPr>
          <w:noProof/>
          <w:sz w:val="24"/>
        </w:rPr>
      </w:pPr>
      <w:r w:rsidRPr="00B86CB9">
        <w:rPr>
          <w:noProof/>
          <w:sz w:val="24"/>
          <w:u w:val="single"/>
        </w:rPr>
        <w:t xml:space="preserve">Activity </w:t>
      </w:r>
      <w:r w:rsidR="00996823">
        <w:rPr>
          <w:noProof/>
          <w:sz w:val="24"/>
          <w:u w:val="single"/>
        </w:rPr>
        <w:t>2</w:t>
      </w:r>
      <w:r w:rsidRPr="00B86CB9">
        <w:rPr>
          <w:noProof/>
          <w:sz w:val="24"/>
          <w:u w:val="single"/>
        </w:rPr>
        <w:t>.2.2.</w:t>
      </w:r>
      <w:r w:rsidR="00F55D8A">
        <w:rPr>
          <w:noProof/>
          <w:sz w:val="24"/>
          <w:u w:val="single"/>
        </w:rPr>
        <w:t xml:space="preserve"> </w:t>
      </w:r>
      <w:r w:rsidR="00F55D8A" w:rsidRPr="00F55D8A">
        <w:rPr>
          <w:noProof/>
          <w:sz w:val="24"/>
        </w:rPr>
        <w:t>Promotion of farmer voluntary programmes and guidelines regulating agricultural burning</w:t>
      </w:r>
      <w:r w:rsidR="00BA77CE">
        <w:rPr>
          <w:noProof/>
          <w:sz w:val="24"/>
        </w:rPr>
        <w:t>, w</w:t>
      </w:r>
      <w:r w:rsidR="00867A31">
        <w:rPr>
          <w:noProof/>
          <w:sz w:val="24"/>
        </w:rPr>
        <w:t>ill consist of action to replicate the app</w:t>
      </w:r>
      <w:r w:rsidR="00996823">
        <w:rPr>
          <w:noProof/>
          <w:sz w:val="24"/>
        </w:rPr>
        <w:t>roaches introduced in Activity</w:t>
      </w:r>
      <w:r w:rsidR="00867A31">
        <w:rPr>
          <w:noProof/>
          <w:sz w:val="24"/>
        </w:rPr>
        <w:t>.2.2.</w:t>
      </w:r>
      <w:r w:rsidR="00996823">
        <w:rPr>
          <w:noProof/>
          <w:sz w:val="24"/>
        </w:rPr>
        <w:t>1.</w:t>
      </w:r>
      <w:r w:rsidR="00867A31">
        <w:rPr>
          <w:noProof/>
          <w:sz w:val="24"/>
        </w:rPr>
        <w:t xml:space="preserve"> widely in the sugarcane farming community. The work will on develop guidelines of introducing Green Harvesting as well as discuss the ïnclusion of these in Fairtrade and other preferential trading schemes that are considering environmental benefits.</w:t>
      </w:r>
    </w:p>
    <w:p w:rsidR="00F55D8A" w:rsidRPr="00EB08B4" w:rsidRDefault="00F55D8A" w:rsidP="00F55D8A">
      <w:pPr>
        <w:rPr>
          <w:noProof/>
          <w:sz w:val="20"/>
          <w:szCs w:val="20"/>
        </w:rPr>
      </w:pPr>
    </w:p>
    <w:p w:rsidR="00617CA5" w:rsidRPr="00D307F3" w:rsidRDefault="00617CA5" w:rsidP="00617CA5">
      <w:pPr>
        <w:spacing w:after="120"/>
      </w:pPr>
    </w:p>
    <w:p w:rsidR="00600566" w:rsidRDefault="00D74CCC" w:rsidP="007B1E47">
      <w:pPr>
        <w:pStyle w:val="Heading3"/>
        <w:spacing w:after="120"/>
        <w:rPr>
          <w:szCs w:val="24"/>
          <w:lang w:val="en-GB"/>
        </w:rPr>
      </w:pPr>
      <w:bookmarkStart w:id="21" w:name="_Toc377466275"/>
      <w:r>
        <w:rPr>
          <w:szCs w:val="24"/>
          <w:lang w:val="en-GB"/>
        </w:rPr>
        <w:t>Component 3</w:t>
      </w:r>
      <w:r w:rsidR="009F6C8E" w:rsidRPr="00D307F3">
        <w:rPr>
          <w:szCs w:val="24"/>
          <w:lang w:val="en-GB"/>
        </w:rPr>
        <w:t>: Monitoring, learning, adaptive feedback, outreach, and evaluation</w:t>
      </w:r>
      <w:bookmarkEnd w:id="21"/>
    </w:p>
    <w:p w:rsidR="007B1E47" w:rsidRDefault="007B1E47" w:rsidP="00600566">
      <w:r w:rsidRPr="00D307F3">
        <w:t>(GEF - $</w:t>
      </w:r>
      <w:r>
        <w:t xml:space="preserve">  </w:t>
      </w:r>
      <w:r w:rsidR="00600566">
        <w:t>41</w:t>
      </w:r>
      <w:r>
        <w:t xml:space="preserve">,000 </w:t>
      </w:r>
      <w:r w:rsidRPr="00D307F3">
        <w:t>finance; cofinance - $)</w:t>
      </w:r>
    </w:p>
    <w:p w:rsidR="009F6C8E" w:rsidRPr="00D307F3" w:rsidRDefault="009F6C8E" w:rsidP="009E2431">
      <w:pPr>
        <w:pStyle w:val="Heading3"/>
        <w:spacing w:after="120"/>
        <w:rPr>
          <w:szCs w:val="24"/>
          <w:lang w:val="en-GB"/>
        </w:rPr>
      </w:pPr>
    </w:p>
    <w:p w:rsidR="009F6C8E" w:rsidRPr="00D307F3" w:rsidRDefault="009F6C8E" w:rsidP="00A652E7">
      <w:pPr>
        <w:rPr>
          <w:sz w:val="24"/>
        </w:rPr>
      </w:pPr>
      <w:r w:rsidRPr="00D307F3">
        <w:rPr>
          <w:sz w:val="24"/>
        </w:rPr>
        <w:t>The component aims at monitoring and evaluation of results achieved to improve the implementation of the project and disseminate lessons learnt domestically and internationally. The outputs of the component are:</w:t>
      </w:r>
    </w:p>
    <w:p w:rsidR="009F6C8E" w:rsidRPr="00D307F3" w:rsidRDefault="009F6C8E" w:rsidP="00A652E7">
      <w:pPr>
        <w:rPr>
          <w:sz w:val="24"/>
        </w:rPr>
      </w:pPr>
    </w:p>
    <w:p w:rsidR="009F6C8E" w:rsidRPr="00D307F3" w:rsidRDefault="009F6C8E" w:rsidP="00717B90">
      <w:pPr>
        <w:numPr>
          <w:ilvl w:val="0"/>
          <w:numId w:val="30"/>
        </w:numPr>
        <w:spacing w:after="0"/>
        <w:rPr>
          <w:sz w:val="24"/>
        </w:rPr>
      </w:pPr>
      <w:r w:rsidRPr="00D307F3">
        <w:rPr>
          <w:sz w:val="24"/>
        </w:rPr>
        <w:t>M&amp;E and adaptive management are applied to provide feedback to the project coordination process to capitalize on the project needs; and</w:t>
      </w:r>
    </w:p>
    <w:p w:rsidR="009F6C8E" w:rsidRPr="00D307F3" w:rsidRDefault="009F6C8E" w:rsidP="00717B90">
      <w:pPr>
        <w:numPr>
          <w:ilvl w:val="0"/>
          <w:numId w:val="30"/>
        </w:numPr>
        <w:spacing w:after="0"/>
        <w:rPr>
          <w:sz w:val="24"/>
        </w:rPr>
      </w:pPr>
      <w:r w:rsidRPr="00D307F3">
        <w:rPr>
          <w:sz w:val="24"/>
        </w:rPr>
        <w:t>Lessons learned and best practices are accumulated, summarized and replicated at the country level.</w:t>
      </w:r>
    </w:p>
    <w:p w:rsidR="009F6C8E" w:rsidRPr="00D307F3" w:rsidRDefault="009F6C8E" w:rsidP="00E52F06">
      <w:pPr>
        <w:spacing w:after="0"/>
        <w:ind w:left="720"/>
        <w:rPr>
          <w:sz w:val="24"/>
        </w:rPr>
      </w:pPr>
    </w:p>
    <w:p w:rsidR="009F6C8E" w:rsidRPr="00D307F3" w:rsidRDefault="009F6C8E" w:rsidP="00A652E7">
      <w:pPr>
        <w:rPr>
          <w:sz w:val="24"/>
        </w:rPr>
      </w:pPr>
      <w:r w:rsidRPr="00D307F3">
        <w:rPr>
          <w:sz w:val="24"/>
        </w:rPr>
        <w:t>Further d</w:t>
      </w:r>
      <w:r w:rsidR="00781E64">
        <w:rPr>
          <w:sz w:val="24"/>
        </w:rPr>
        <w:t>etails are provided in chapter IX</w:t>
      </w:r>
      <w:r w:rsidRPr="00D307F3">
        <w:rPr>
          <w:sz w:val="24"/>
        </w:rPr>
        <w:t>. Monitoring Framework and Evaluation.</w:t>
      </w:r>
    </w:p>
    <w:p w:rsidR="009F6C8E" w:rsidRPr="00D307F3" w:rsidRDefault="009F6C8E" w:rsidP="00A652E7">
      <w:pPr>
        <w:rPr>
          <w:sz w:val="24"/>
        </w:rPr>
      </w:pPr>
    </w:p>
    <w:p w:rsidR="009F6C8E" w:rsidRPr="00D307F3" w:rsidRDefault="009F6C8E" w:rsidP="000E4793">
      <w:pPr>
        <w:pStyle w:val="Heading2"/>
        <w:spacing w:after="120"/>
        <w:ind w:left="477" w:hanging="193"/>
        <w:rPr>
          <w:szCs w:val="24"/>
        </w:rPr>
      </w:pPr>
      <w:r w:rsidRPr="00D307F3">
        <w:rPr>
          <w:szCs w:val="24"/>
        </w:rPr>
        <w:br w:type="page"/>
      </w:r>
      <w:bookmarkStart w:id="22" w:name="_Toc377466276"/>
      <w:r w:rsidRPr="00D307F3">
        <w:rPr>
          <w:szCs w:val="24"/>
        </w:rPr>
        <w:lastRenderedPageBreak/>
        <w:t>Incremental reasoning and benefits</w:t>
      </w:r>
      <w:bookmarkEnd w:id="22"/>
    </w:p>
    <w:p w:rsidR="00781E64" w:rsidRDefault="00781E64" w:rsidP="007637DD">
      <w:pPr>
        <w:rPr>
          <w:sz w:val="24"/>
        </w:rPr>
      </w:pPr>
    </w:p>
    <w:p w:rsidR="009F6C8E" w:rsidRPr="00D307F3" w:rsidRDefault="00C640A0" w:rsidP="007637DD">
      <w:pPr>
        <w:rPr>
          <w:sz w:val="24"/>
        </w:rPr>
      </w:pPr>
      <w:r>
        <w:rPr>
          <w:sz w:val="24"/>
        </w:rPr>
        <w:t>The project is designed in a manner that supports both national development objectives as well as contributes towards global environmental benefits. T</w:t>
      </w:r>
      <w:r w:rsidR="009F6C8E" w:rsidRPr="00D307F3">
        <w:rPr>
          <w:sz w:val="24"/>
        </w:rPr>
        <w:t>he project is expected to lead to the following important results</w:t>
      </w:r>
      <w:r>
        <w:rPr>
          <w:sz w:val="24"/>
        </w:rPr>
        <w:t xml:space="preserve"> that are incremental for the global environment</w:t>
      </w:r>
      <w:r w:rsidR="009F6C8E" w:rsidRPr="00D307F3">
        <w:rPr>
          <w:sz w:val="24"/>
        </w:rPr>
        <w:t>:</w:t>
      </w:r>
    </w:p>
    <w:p w:rsidR="009F6C8E" w:rsidRPr="00D307F3" w:rsidRDefault="009F6C8E" w:rsidP="007637DD">
      <w:pPr>
        <w:rPr>
          <w:sz w:val="24"/>
        </w:rPr>
      </w:pPr>
    </w:p>
    <w:p w:rsidR="009F6C8E" w:rsidRPr="00D307F3" w:rsidRDefault="009F6C8E" w:rsidP="00717B90">
      <w:pPr>
        <w:numPr>
          <w:ilvl w:val="0"/>
          <w:numId w:val="30"/>
        </w:numPr>
        <w:spacing w:after="0"/>
        <w:rPr>
          <w:sz w:val="24"/>
        </w:rPr>
      </w:pPr>
      <w:r w:rsidRPr="00D307F3">
        <w:rPr>
          <w:sz w:val="24"/>
        </w:rPr>
        <w:t xml:space="preserve">Through capacity building, the authorities responsible for international agreement compliance are better positioned to </w:t>
      </w:r>
      <w:r w:rsidR="008B0D8D">
        <w:rPr>
          <w:sz w:val="24"/>
        </w:rPr>
        <w:t>manage</w:t>
      </w:r>
      <w:r w:rsidRPr="00D307F3">
        <w:rPr>
          <w:sz w:val="24"/>
        </w:rPr>
        <w:t xml:space="preserve"> POPs and report on progress;</w:t>
      </w:r>
    </w:p>
    <w:p w:rsidR="009F6C8E" w:rsidRPr="00D307F3" w:rsidRDefault="009F6C8E" w:rsidP="00717B90">
      <w:pPr>
        <w:numPr>
          <w:ilvl w:val="0"/>
          <w:numId w:val="30"/>
        </w:numPr>
        <w:spacing w:after="0"/>
        <w:rPr>
          <w:sz w:val="24"/>
        </w:rPr>
      </w:pPr>
      <w:r w:rsidRPr="00D307F3">
        <w:rPr>
          <w:sz w:val="24"/>
        </w:rPr>
        <w:t xml:space="preserve">The country’s legal and institutional framework is reviewed and updated to address </w:t>
      </w:r>
      <w:r w:rsidR="00C640A0">
        <w:rPr>
          <w:sz w:val="24"/>
        </w:rPr>
        <w:t xml:space="preserve">both intentionally produced POPs as well as </w:t>
      </w:r>
      <w:r w:rsidRPr="00D307F3">
        <w:rPr>
          <w:sz w:val="24"/>
        </w:rPr>
        <w:t>unintentional POPs releases;</w:t>
      </w:r>
    </w:p>
    <w:p w:rsidR="009F6C8E" w:rsidRPr="00D307F3" w:rsidRDefault="003D25A8" w:rsidP="00717B90">
      <w:pPr>
        <w:numPr>
          <w:ilvl w:val="0"/>
          <w:numId w:val="30"/>
        </w:numPr>
        <w:spacing w:after="0"/>
        <w:rPr>
          <w:sz w:val="24"/>
        </w:rPr>
      </w:pPr>
      <w:r>
        <w:rPr>
          <w:sz w:val="24"/>
        </w:rPr>
        <w:t xml:space="preserve">POPs </w:t>
      </w:r>
      <w:r w:rsidR="008B0D8D">
        <w:rPr>
          <w:sz w:val="24"/>
        </w:rPr>
        <w:t>releases and risks</w:t>
      </w:r>
      <w:r>
        <w:rPr>
          <w:sz w:val="24"/>
        </w:rPr>
        <w:t xml:space="preserve"> are reduced</w:t>
      </w:r>
      <w:r w:rsidR="009F6C8E" w:rsidRPr="00D307F3">
        <w:rPr>
          <w:sz w:val="24"/>
        </w:rPr>
        <w:t xml:space="preserve"> through technical assistance, dedicated investment support demonstrating waste</w:t>
      </w:r>
      <w:r>
        <w:rPr>
          <w:sz w:val="24"/>
        </w:rPr>
        <w:t xml:space="preserve"> approaches and</w:t>
      </w:r>
      <w:r w:rsidR="009F6C8E" w:rsidRPr="00D307F3">
        <w:rPr>
          <w:sz w:val="24"/>
        </w:rPr>
        <w:t xml:space="preserve"> technologies, improved regulatory framework</w:t>
      </w:r>
      <w:r w:rsidR="008B0D8D">
        <w:rPr>
          <w:sz w:val="24"/>
        </w:rPr>
        <w:t xml:space="preserve"> as well as</w:t>
      </w:r>
      <w:r w:rsidR="009F6C8E" w:rsidRPr="00D307F3">
        <w:rPr>
          <w:sz w:val="24"/>
        </w:rPr>
        <w:t xml:space="preserve"> enforced technical guidelines</w:t>
      </w:r>
      <w:r>
        <w:rPr>
          <w:sz w:val="24"/>
        </w:rPr>
        <w:t>.</w:t>
      </w:r>
    </w:p>
    <w:p w:rsidR="009F6C8E" w:rsidRPr="00D307F3" w:rsidRDefault="009F6C8E" w:rsidP="003D25A8">
      <w:pPr>
        <w:spacing w:after="0"/>
        <w:ind w:left="720"/>
        <w:rPr>
          <w:sz w:val="24"/>
        </w:rPr>
      </w:pPr>
      <w:r w:rsidRPr="00D307F3">
        <w:rPr>
          <w:sz w:val="24"/>
        </w:rPr>
        <w:t>.</w:t>
      </w:r>
    </w:p>
    <w:p w:rsidR="009F6C8E" w:rsidRPr="00D307F3" w:rsidRDefault="009F6C8E" w:rsidP="007637DD">
      <w:pPr>
        <w:spacing w:after="0"/>
        <w:rPr>
          <w:sz w:val="24"/>
        </w:rPr>
      </w:pPr>
    </w:p>
    <w:p w:rsidR="009F6C8E" w:rsidRPr="00D307F3" w:rsidRDefault="009F6C8E" w:rsidP="007637DD">
      <w:pPr>
        <w:spacing w:after="0"/>
        <w:rPr>
          <w:sz w:val="24"/>
        </w:rPr>
      </w:pPr>
      <w:r w:rsidRPr="00D307F3">
        <w:rPr>
          <w:sz w:val="24"/>
        </w:rPr>
        <w:t>Overall, the project reduces barriers to the implementation of the Stockholm Convention on Persistent Organic Pollutants</w:t>
      </w:r>
      <w:r w:rsidR="008B0D8D">
        <w:rPr>
          <w:sz w:val="24"/>
        </w:rPr>
        <w:t xml:space="preserve"> and intergrate POPs management into overall country environmental and health policies.</w:t>
      </w:r>
      <w:r w:rsidRPr="00D307F3">
        <w:rPr>
          <w:sz w:val="24"/>
        </w:rPr>
        <w:t xml:space="preserve"> Thus, this project would promote a more holistic approach to the issue of chemicals and waste management, and through this, promote environmentally sound and sustainable development in the country.</w:t>
      </w:r>
    </w:p>
    <w:p w:rsidR="009F6C8E" w:rsidRPr="00D307F3" w:rsidRDefault="009F6C8E" w:rsidP="007637DD">
      <w:pPr>
        <w:spacing w:after="0"/>
        <w:rPr>
          <w:sz w:val="24"/>
        </w:rPr>
      </w:pPr>
    </w:p>
    <w:p w:rsidR="00C640A0" w:rsidRDefault="009F6C8E" w:rsidP="007637DD">
      <w:pPr>
        <w:spacing w:after="0"/>
        <w:rPr>
          <w:sz w:val="24"/>
        </w:rPr>
      </w:pPr>
      <w:r w:rsidRPr="00D307F3">
        <w:rPr>
          <w:b/>
          <w:sz w:val="24"/>
        </w:rPr>
        <w:t>Incremental cost reasoning and global environmental benefits:</w:t>
      </w:r>
      <w:r w:rsidRPr="00D307F3">
        <w:rPr>
          <w:sz w:val="24"/>
        </w:rPr>
        <w:t xml:space="preserve"> In the baseline scenario, the awareness of decision-makers of the economic and social </w:t>
      </w:r>
      <w:r w:rsidR="00825BEB">
        <w:rPr>
          <w:sz w:val="24"/>
        </w:rPr>
        <w:t xml:space="preserve">benefits for promoting sound </w:t>
      </w:r>
      <w:r w:rsidR="00781E64">
        <w:rPr>
          <w:sz w:val="24"/>
        </w:rPr>
        <w:t xml:space="preserve">POPs </w:t>
      </w:r>
      <w:r w:rsidR="002E5590">
        <w:rPr>
          <w:sz w:val="24"/>
        </w:rPr>
        <w:t xml:space="preserve"> management is not</w:t>
      </w:r>
      <w:r w:rsidRPr="00D307F3">
        <w:rPr>
          <w:sz w:val="24"/>
        </w:rPr>
        <w:t xml:space="preserve"> high enough to lead to substantial </w:t>
      </w:r>
      <w:r w:rsidR="00825BEB">
        <w:rPr>
          <w:sz w:val="24"/>
        </w:rPr>
        <w:t xml:space="preserve">improvements </w:t>
      </w:r>
      <w:r w:rsidRPr="00D307F3">
        <w:rPr>
          <w:sz w:val="24"/>
        </w:rPr>
        <w:t xml:space="preserve">in the country. </w:t>
      </w:r>
    </w:p>
    <w:p w:rsidR="00C640A0" w:rsidRDefault="00C640A0" w:rsidP="007637DD">
      <w:pPr>
        <w:spacing w:after="0"/>
        <w:rPr>
          <w:sz w:val="24"/>
        </w:rPr>
      </w:pPr>
    </w:p>
    <w:p w:rsidR="009F6C8E" w:rsidRDefault="009F6C8E" w:rsidP="007637DD">
      <w:pPr>
        <w:spacing w:after="0"/>
        <w:rPr>
          <w:sz w:val="24"/>
        </w:rPr>
      </w:pPr>
      <w:r w:rsidRPr="00D307F3">
        <w:rPr>
          <w:sz w:val="24"/>
        </w:rPr>
        <w:t>Even thoug</w:t>
      </w:r>
      <w:r w:rsidR="00825BEB">
        <w:rPr>
          <w:sz w:val="24"/>
        </w:rPr>
        <w:t>h there is a will to update the chemicals</w:t>
      </w:r>
      <w:r w:rsidRPr="00D307F3">
        <w:rPr>
          <w:sz w:val="24"/>
        </w:rPr>
        <w:t xml:space="preserve"> regulatory framework, there is a concern that, without a comprehensive understanding of chemical safety aspects, such regulatory changes made would yet again be too narrow in scope and not comprehensive enough associated enforcement gaps, and leave certain sectors</w:t>
      </w:r>
      <w:r w:rsidR="00825BEB">
        <w:rPr>
          <w:sz w:val="24"/>
        </w:rPr>
        <w:t xml:space="preserve"> </w:t>
      </w:r>
      <w:r w:rsidR="00CA4DDD">
        <w:rPr>
          <w:sz w:val="24"/>
        </w:rPr>
        <w:t>and chemicals</w:t>
      </w:r>
      <w:r w:rsidR="00825BEB">
        <w:rPr>
          <w:sz w:val="24"/>
        </w:rPr>
        <w:t xml:space="preserve"> such as POPs</w:t>
      </w:r>
      <w:r w:rsidR="00C640A0">
        <w:rPr>
          <w:sz w:val="24"/>
        </w:rPr>
        <w:t xml:space="preserve"> unaccounted for. GEF</w:t>
      </w:r>
      <w:r w:rsidRPr="00D307F3">
        <w:rPr>
          <w:sz w:val="24"/>
        </w:rPr>
        <w:t xml:space="preserve"> support is also incremental in improving the country’s institutional capacity to address</w:t>
      </w:r>
      <w:r w:rsidR="00C640A0">
        <w:rPr>
          <w:sz w:val="24"/>
        </w:rPr>
        <w:t xml:space="preserve"> the U</w:t>
      </w:r>
      <w:r w:rsidR="007274D6">
        <w:rPr>
          <w:sz w:val="24"/>
        </w:rPr>
        <w:t>POPs</w:t>
      </w:r>
      <w:r w:rsidRPr="00D307F3">
        <w:rPr>
          <w:sz w:val="24"/>
        </w:rPr>
        <w:t xml:space="preserve"> challenges.</w:t>
      </w:r>
    </w:p>
    <w:p w:rsidR="00C640A0" w:rsidRDefault="00C640A0" w:rsidP="007637DD">
      <w:pPr>
        <w:spacing w:after="0"/>
        <w:rPr>
          <w:sz w:val="24"/>
        </w:rPr>
      </w:pPr>
    </w:p>
    <w:p w:rsidR="0070291C" w:rsidRDefault="0070291C" w:rsidP="007637DD">
      <w:pPr>
        <w:spacing w:after="0"/>
        <w:rPr>
          <w:sz w:val="24"/>
        </w:rPr>
      </w:pPr>
      <w:r>
        <w:rPr>
          <w:sz w:val="24"/>
        </w:rPr>
        <w:t>The intentional POPs waste stockpile</w:t>
      </w:r>
      <w:r w:rsidR="00CA4DDD">
        <w:rPr>
          <w:sz w:val="24"/>
        </w:rPr>
        <w:t>, consisting of DDT and PCB contaminated oils,</w:t>
      </w:r>
      <w:r>
        <w:rPr>
          <w:sz w:val="24"/>
        </w:rPr>
        <w:t xml:space="preserve"> would not be solved without the project interventions due to lack of technical expertise and financial assets.</w:t>
      </w:r>
    </w:p>
    <w:p w:rsidR="001C5953" w:rsidRPr="001C5953" w:rsidRDefault="001C5953" w:rsidP="001C5953">
      <w:pPr>
        <w:rPr>
          <w:lang w:eastAsia="pl-PL"/>
        </w:rPr>
      </w:pPr>
    </w:p>
    <w:p w:rsidR="009F6C8E" w:rsidRDefault="00490335" w:rsidP="007637DD">
      <w:pPr>
        <w:autoSpaceDE w:val="0"/>
        <w:autoSpaceDN w:val="0"/>
        <w:adjustRightInd w:val="0"/>
        <w:spacing w:after="0"/>
        <w:rPr>
          <w:sz w:val="24"/>
        </w:rPr>
      </w:pPr>
      <w:r>
        <w:rPr>
          <w:sz w:val="24"/>
        </w:rPr>
        <w:t>In the Baseline scenario there will be improvements to Belize municipal waste management but the approach is not comprehensive enough for allowing the UPOPs release reduction to be optimized. Indeed</w:t>
      </w:r>
      <w:r w:rsidR="008B0D8D">
        <w:rPr>
          <w:sz w:val="24"/>
        </w:rPr>
        <w:t>,</w:t>
      </w:r>
      <w:r>
        <w:rPr>
          <w:sz w:val="24"/>
        </w:rPr>
        <w:t xml:space="preserve"> without the project there would be several locations where uncontrol</w:t>
      </w:r>
      <w:r w:rsidR="008B0D8D">
        <w:rPr>
          <w:sz w:val="24"/>
        </w:rPr>
        <w:t>led burning would continue. Only through a</w:t>
      </w:r>
      <w:r>
        <w:rPr>
          <w:sz w:val="24"/>
        </w:rPr>
        <w:t xml:space="preserve"> concerted effort and financing from local and GEF resources </w:t>
      </w:r>
      <w:r w:rsidR="008B0D8D">
        <w:rPr>
          <w:sz w:val="24"/>
        </w:rPr>
        <w:t>all loopholes and gaps, particularly</w:t>
      </w:r>
      <w:r>
        <w:rPr>
          <w:sz w:val="24"/>
        </w:rPr>
        <w:t xml:space="preserve"> informal dumps</w:t>
      </w:r>
      <w:r w:rsidR="008B0D8D">
        <w:rPr>
          <w:sz w:val="24"/>
        </w:rPr>
        <w:t>,</w:t>
      </w:r>
      <w:r>
        <w:rPr>
          <w:sz w:val="24"/>
        </w:rPr>
        <w:t xml:space="preserve"> will be brought under control.</w:t>
      </w:r>
    </w:p>
    <w:p w:rsidR="00490335" w:rsidRDefault="00490335" w:rsidP="007637DD">
      <w:pPr>
        <w:autoSpaceDE w:val="0"/>
        <w:autoSpaceDN w:val="0"/>
        <w:adjustRightInd w:val="0"/>
        <w:spacing w:after="0"/>
        <w:rPr>
          <w:sz w:val="24"/>
        </w:rPr>
      </w:pPr>
    </w:p>
    <w:p w:rsidR="00490335" w:rsidRDefault="001C5953" w:rsidP="007637DD">
      <w:pPr>
        <w:autoSpaceDE w:val="0"/>
        <w:autoSpaceDN w:val="0"/>
        <w:adjustRightInd w:val="0"/>
        <w:spacing w:after="0"/>
        <w:rPr>
          <w:sz w:val="24"/>
        </w:rPr>
      </w:pPr>
      <w:r>
        <w:rPr>
          <w:sz w:val="24"/>
        </w:rPr>
        <w:t xml:space="preserve">The small scale sugar cane farmers would not get the push and incentives for introducing the Green Harvesting without the project. There may be some increase under non-burning agricultural practices as larger scale sugar estate owned areas would increase acreage under such cultivation.  </w:t>
      </w:r>
    </w:p>
    <w:p w:rsidR="00490335" w:rsidRDefault="00490335" w:rsidP="007637DD">
      <w:pPr>
        <w:autoSpaceDE w:val="0"/>
        <w:autoSpaceDN w:val="0"/>
        <w:adjustRightInd w:val="0"/>
        <w:spacing w:after="0"/>
        <w:rPr>
          <w:sz w:val="24"/>
        </w:rPr>
      </w:pPr>
    </w:p>
    <w:p w:rsidR="00CA4DDD" w:rsidRDefault="00CA4DDD" w:rsidP="00CA4DDD">
      <w:pPr>
        <w:autoSpaceDE w:val="0"/>
        <w:autoSpaceDN w:val="0"/>
        <w:adjustRightInd w:val="0"/>
        <w:spacing w:after="0"/>
        <w:rPr>
          <w:sz w:val="24"/>
        </w:rPr>
      </w:pPr>
      <w:r w:rsidRPr="00CA4DDD">
        <w:rPr>
          <w:sz w:val="24"/>
        </w:rPr>
        <w:t>The Global Environment Benefit from the project wou</w:t>
      </w:r>
      <w:r>
        <w:rPr>
          <w:sz w:val="24"/>
        </w:rPr>
        <w:t>ld consist of the</w:t>
      </w:r>
      <w:r w:rsidR="008B0D8D">
        <w:rPr>
          <w:sz w:val="24"/>
        </w:rPr>
        <w:t xml:space="preserve"> safe</w:t>
      </w:r>
      <w:r>
        <w:rPr>
          <w:sz w:val="24"/>
        </w:rPr>
        <w:t xml:space="preserve"> disposal of 21</w:t>
      </w:r>
      <w:r w:rsidRPr="00CA4DDD">
        <w:rPr>
          <w:sz w:val="24"/>
        </w:rPr>
        <w:t xml:space="preserve"> tons DDT </w:t>
      </w:r>
      <w:r>
        <w:rPr>
          <w:sz w:val="24"/>
        </w:rPr>
        <w:t>and associated waste and</w:t>
      </w:r>
      <w:r w:rsidRPr="00CA4DDD">
        <w:rPr>
          <w:sz w:val="24"/>
        </w:rPr>
        <w:t xml:space="preserve"> the</w:t>
      </w:r>
      <w:r>
        <w:rPr>
          <w:sz w:val="24"/>
        </w:rPr>
        <w:t xml:space="preserve"> newly identified 7 tons of PCB contaminated oil as well as </w:t>
      </w:r>
      <w:r w:rsidRPr="00CA4DDD">
        <w:rPr>
          <w:sz w:val="24"/>
        </w:rPr>
        <w:t xml:space="preserve">reduction of UPOPs into the global environment.  </w:t>
      </w:r>
    </w:p>
    <w:p w:rsidR="00CA4DDD" w:rsidRDefault="00CA4DDD" w:rsidP="00CA4DDD">
      <w:pPr>
        <w:autoSpaceDE w:val="0"/>
        <w:autoSpaceDN w:val="0"/>
        <w:adjustRightInd w:val="0"/>
        <w:spacing w:after="0"/>
        <w:rPr>
          <w:sz w:val="24"/>
        </w:rPr>
      </w:pPr>
    </w:p>
    <w:p w:rsidR="00450226" w:rsidRDefault="00CA4DDD" w:rsidP="00CA4DDD">
      <w:pPr>
        <w:autoSpaceDE w:val="0"/>
        <w:autoSpaceDN w:val="0"/>
        <w:adjustRightInd w:val="0"/>
        <w:spacing w:after="0"/>
        <w:rPr>
          <w:sz w:val="24"/>
        </w:rPr>
      </w:pPr>
      <w:r>
        <w:rPr>
          <w:sz w:val="24"/>
        </w:rPr>
        <w:t>T</w:t>
      </w:r>
      <w:r w:rsidRPr="00CA4DDD">
        <w:rPr>
          <w:sz w:val="24"/>
        </w:rPr>
        <w:t>he GEB</w:t>
      </w:r>
      <w:r>
        <w:rPr>
          <w:sz w:val="24"/>
        </w:rPr>
        <w:t xml:space="preserve"> in form of UPOPs reduction</w:t>
      </w:r>
      <w:r w:rsidRPr="00CA4DDD">
        <w:rPr>
          <w:sz w:val="24"/>
        </w:rPr>
        <w:t xml:space="preserve"> will result from action stopping uncontrolled waste burning by integrating these into the overall waste management structure. During the project it can be expecte</w:t>
      </w:r>
      <w:r w:rsidR="000C59BE">
        <w:rPr>
          <w:sz w:val="24"/>
        </w:rPr>
        <w:t>d that 95 % of all uncontrolled burning in the Western Corridor</w:t>
      </w:r>
      <w:r w:rsidRPr="00CA4DDD">
        <w:rPr>
          <w:sz w:val="24"/>
        </w:rPr>
        <w:t xml:space="preserve"> can be integrated into the overall system through GEF and Baseline project action.</w:t>
      </w:r>
      <w:r w:rsidR="008B0D8D">
        <w:rPr>
          <w:sz w:val="24"/>
        </w:rPr>
        <w:t xml:space="preserve"> Some minor burning of waste may</w:t>
      </w:r>
      <w:r w:rsidR="00450226">
        <w:rPr>
          <w:sz w:val="24"/>
        </w:rPr>
        <w:t xml:space="preserve"> still be happening in smaller municipalities without appropriate collection systems.</w:t>
      </w:r>
    </w:p>
    <w:p w:rsidR="00450226" w:rsidRDefault="00450226" w:rsidP="00CA4DDD">
      <w:pPr>
        <w:autoSpaceDE w:val="0"/>
        <w:autoSpaceDN w:val="0"/>
        <w:adjustRightInd w:val="0"/>
        <w:spacing w:after="0"/>
        <w:rPr>
          <w:sz w:val="24"/>
        </w:rPr>
      </w:pPr>
    </w:p>
    <w:p w:rsidR="00CA4DDD" w:rsidRPr="00CA4DDD" w:rsidRDefault="00450226" w:rsidP="00CA4DDD">
      <w:pPr>
        <w:autoSpaceDE w:val="0"/>
        <w:autoSpaceDN w:val="0"/>
        <w:adjustRightInd w:val="0"/>
        <w:spacing w:after="0"/>
        <w:rPr>
          <w:sz w:val="24"/>
        </w:rPr>
      </w:pPr>
      <w:r>
        <w:rPr>
          <w:sz w:val="24"/>
        </w:rPr>
        <w:t>The initial UPOPs inventory had very optimistic figure of the share of uncontrollabl</w:t>
      </w:r>
      <w:r w:rsidR="00205F6F">
        <w:rPr>
          <w:sz w:val="24"/>
        </w:rPr>
        <w:t>y burnt waste at landfill sites</w:t>
      </w:r>
      <w:r>
        <w:rPr>
          <w:sz w:val="24"/>
        </w:rPr>
        <w:t xml:space="preserve">. As the project </w:t>
      </w:r>
      <w:r w:rsidR="00CA4DDD" w:rsidRPr="00CA4DDD">
        <w:rPr>
          <w:sz w:val="24"/>
        </w:rPr>
        <w:t xml:space="preserve">will </w:t>
      </w:r>
      <w:r>
        <w:rPr>
          <w:sz w:val="24"/>
        </w:rPr>
        <w:t xml:space="preserve">address both urban and rural waste in the Western Corridor it can be expected that </w:t>
      </w:r>
      <w:r w:rsidR="00CA4DDD" w:rsidRPr="00CA4DDD">
        <w:rPr>
          <w:sz w:val="24"/>
        </w:rPr>
        <w:t>correspond to approximately 5.7 g I-TEQ in air and 11.5 g I-TEQ in land releases of UPOPs. The contribution from changing agricultural practices towards non burn practices is expected to reduce UPOPs releases with around 1 g I-TEQ both in air and land releases. Overall the project will re</w:t>
      </w:r>
      <w:r>
        <w:rPr>
          <w:sz w:val="24"/>
        </w:rPr>
        <w:t>duce around</w:t>
      </w:r>
      <w:r w:rsidR="00CA4DDD" w:rsidRPr="00CA4DDD">
        <w:rPr>
          <w:sz w:val="24"/>
        </w:rPr>
        <w:t xml:space="preserve"> 8 g I-TEQ of UPOPs releases to air and some 12 g I-TEQ to land</w:t>
      </w:r>
      <w:r w:rsidR="008B0D8D">
        <w:rPr>
          <w:sz w:val="24"/>
        </w:rPr>
        <w:t xml:space="preserve"> per year</w:t>
      </w:r>
      <w:r w:rsidR="00CA4DDD" w:rsidRPr="00CA4DDD">
        <w:rPr>
          <w:sz w:val="24"/>
        </w:rPr>
        <w:t>.</w:t>
      </w:r>
    </w:p>
    <w:p w:rsidR="00490335" w:rsidRDefault="00490335" w:rsidP="007637DD">
      <w:pPr>
        <w:autoSpaceDE w:val="0"/>
        <w:autoSpaceDN w:val="0"/>
        <w:adjustRightInd w:val="0"/>
        <w:spacing w:after="0"/>
        <w:rPr>
          <w:sz w:val="24"/>
        </w:rPr>
      </w:pPr>
    </w:p>
    <w:p w:rsidR="00490335" w:rsidRPr="00D307F3" w:rsidRDefault="00490335" w:rsidP="007637DD">
      <w:pPr>
        <w:autoSpaceDE w:val="0"/>
        <w:autoSpaceDN w:val="0"/>
        <w:adjustRightInd w:val="0"/>
        <w:spacing w:after="0"/>
        <w:rPr>
          <w:sz w:val="24"/>
          <w:lang w:eastAsia="pl-PL"/>
        </w:rPr>
      </w:pPr>
    </w:p>
    <w:p w:rsidR="009F6C8E" w:rsidRPr="00D307F3" w:rsidRDefault="009F6C8E" w:rsidP="008E4E59">
      <w:pPr>
        <w:pStyle w:val="Heading2"/>
        <w:spacing w:after="120"/>
        <w:ind w:left="477" w:hanging="193"/>
        <w:rPr>
          <w:szCs w:val="24"/>
        </w:rPr>
      </w:pPr>
      <w:bookmarkStart w:id="23" w:name="_Toc377466277"/>
      <w:bookmarkStart w:id="24" w:name="_Toc207800914"/>
      <w:r w:rsidRPr="00D307F3">
        <w:rPr>
          <w:szCs w:val="24"/>
        </w:rPr>
        <w:t>Replicability</w:t>
      </w:r>
      <w:bookmarkEnd w:id="23"/>
    </w:p>
    <w:p w:rsidR="009F6C8E" w:rsidRDefault="005F63F1" w:rsidP="008E74F8">
      <w:pPr>
        <w:spacing w:after="0"/>
        <w:rPr>
          <w:sz w:val="24"/>
        </w:rPr>
      </w:pPr>
      <w:r>
        <w:rPr>
          <w:sz w:val="24"/>
        </w:rPr>
        <w:t>The project activities are designed in a way that encourages replication</w:t>
      </w:r>
      <w:r w:rsidR="009F6C8E" w:rsidRPr="00D307F3">
        <w:rPr>
          <w:sz w:val="24"/>
        </w:rPr>
        <w:t xml:space="preserve">. First of all, the project will support the Government of </w:t>
      </w:r>
      <w:r w:rsidR="003D25A8">
        <w:rPr>
          <w:sz w:val="24"/>
        </w:rPr>
        <w:t>Belize</w:t>
      </w:r>
      <w:r w:rsidR="009F6C8E" w:rsidRPr="00D307F3">
        <w:rPr>
          <w:sz w:val="24"/>
        </w:rPr>
        <w:t xml:space="preserve"> in harmonization of its policies and legislative framework with international conventions and standards. </w:t>
      </w:r>
      <w:r>
        <w:rPr>
          <w:sz w:val="24"/>
        </w:rPr>
        <w:t xml:space="preserve">While these are one-off activities they will require updates and applications in similar related fields. </w:t>
      </w:r>
      <w:r w:rsidR="009F6C8E" w:rsidRPr="00D307F3">
        <w:rPr>
          <w:sz w:val="24"/>
        </w:rPr>
        <w:t xml:space="preserve">This will </w:t>
      </w:r>
      <w:r>
        <w:rPr>
          <w:sz w:val="24"/>
        </w:rPr>
        <w:t>increase</w:t>
      </w:r>
      <w:r w:rsidR="009F6C8E" w:rsidRPr="00D307F3">
        <w:rPr>
          <w:sz w:val="24"/>
        </w:rPr>
        <w:t xml:space="preserve"> the sustainabili</w:t>
      </w:r>
      <w:r>
        <w:rPr>
          <w:sz w:val="24"/>
        </w:rPr>
        <w:t>ty of the regulatory system</w:t>
      </w:r>
      <w:r w:rsidR="009F6C8E" w:rsidRPr="00D307F3">
        <w:rPr>
          <w:sz w:val="24"/>
        </w:rPr>
        <w:t xml:space="preserve">. </w:t>
      </w:r>
    </w:p>
    <w:p w:rsidR="007274D6" w:rsidRPr="00D307F3" w:rsidRDefault="007274D6" w:rsidP="008E74F8">
      <w:pPr>
        <w:spacing w:after="0"/>
        <w:rPr>
          <w:sz w:val="24"/>
        </w:rPr>
      </w:pPr>
    </w:p>
    <w:p w:rsidR="009F6C8E" w:rsidRDefault="005F63F1" w:rsidP="008E74F8">
      <w:pPr>
        <w:spacing w:after="0"/>
        <w:rPr>
          <w:sz w:val="24"/>
        </w:rPr>
      </w:pPr>
      <w:r>
        <w:rPr>
          <w:sz w:val="24"/>
        </w:rPr>
        <w:t xml:space="preserve">The increased capacity of managing hazardous POPs waste will provide a useful knowledge raising that can be replicated in if and when </w:t>
      </w:r>
      <w:r w:rsidR="00E9409B">
        <w:rPr>
          <w:sz w:val="24"/>
        </w:rPr>
        <w:t>additional</w:t>
      </w:r>
      <w:r w:rsidR="008B0D8D">
        <w:rPr>
          <w:sz w:val="24"/>
        </w:rPr>
        <w:t xml:space="preserve"> or new POPs </w:t>
      </w:r>
      <w:r>
        <w:rPr>
          <w:sz w:val="24"/>
        </w:rPr>
        <w:t>waste are identified in the country. It should be noted that the capacity increase will be extremely useful in implementing Belize’s other international obligations in the framework of Minamata and Basel Conventions.</w:t>
      </w:r>
    </w:p>
    <w:p w:rsidR="00622239" w:rsidRDefault="00622239" w:rsidP="008E74F8">
      <w:pPr>
        <w:spacing w:after="0"/>
        <w:rPr>
          <w:sz w:val="24"/>
        </w:rPr>
      </w:pPr>
    </w:p>
    <w:p w:rsidR="00622239" w:rsidRDefault="00622239" w:rsidP="008E74F8">
      <w:pPr>
        <w:spacing w:after="0"/>
        <w:rPr>
          <w:sz w:val="24"/>
        </w:rPr>
      </w:pPr>
      <w:r>
        <w:rPr>
          <w:sz w:val="24"/>
        </w:rPr>
        <w:t>The approaches tried out in ameliorating the municipal waste management and associated UPOPs release reduction are directly replicable in other parts of the country particularly in the north and south whe</w:t>
      </w:r>
      <w:r w:rsidR="008B0D8D">
        <w:rPr>
          <w:sz w:val="24"/>
        </w:rPr>
        <w:t>re there are urban centers. The expansion and replication</w:t>
      </w:r>
      <w:r>
        <w:rPr>
          <w:sz w:val="24"/>
        </w:rPr>
        <w:t xml:space="preserve"> will require considerable additi</w:t>
      </w:r>
      <w:r w:rsidR="008B0D8D">
        <w:rPr>
          <w:sz w:val="24"/>
        </w:rPr>
        <w:t>onal financial resources but the approach used in the current project is</w:t>
      </w:r>
      <w:r>
        <w:rPr>
          <w:sz w:val="24"/>
        </w:rPr>
        <w:t xml:space="preserve"> technically valid.</w:t>
      </w:r>
    </w:p>
    <w:p w:rsidR="00622239" w:rsidRDefault="00622239" w:rsidP="008E74F8">
      <w:pPr>
        <w:spacing w:after="0"/>
        <w:rPr>
          <w:sz w:val="24"/>
        </w:rPr>
      </w:pPr>
    </w:p>
    <w:p w:rsidR="00622239" w:rsidRDefault="00622239" w:rsidP="008E74F8">
      <w:pPr>
        <w:spacing w:after="0"/>
        <w:rPr>
          <w:sz w:val="24"/>
        </w:rPr>
      </w:pPr>
      <w:r>
        <w:rPr>
          <w:sz w:val="24"/>
        </w:rPr>
        <w:t>The project acti</w:t>
      </w:r>
      <w:r w:rsidR="00E9409B">
        <w:rPr>
          <w:sz w:val="24"/>
        </w:rPr>
        <w:t xml:space="preserve">vity area dealing with biomass burning as part of sugarcane cultivation is intentionally designed to be replicable. The project will start working with one harvesting group with the aim of having converted a </w:t>
      </w:r>
      <w:r w:rsidR="0041251B">
        <w:rPr>
          <w:sz w:val="24"/>
        </w:rPr>
        <w:t xml:space="preserve">district </w:t>
      </w:r>
      <w:r w:rsidR="00E9409B">
        <w:rPr>
          <w:sz w:val="24"/>
        </w:rPr>
        <w:t>branch o</w:t>
      </w:r>
      <w:r w:rsidR="0041251B">
        <w:rPr>
          <w:sz w:val="24"/>
        </w:rPr>
        <w:t>f harvesting groups into Green H</w:t>
      </w:r>
      <w:r w:rsidR="00E9409B">
        <w:rPr>
          <w:sz w:val="24"/>
        </w:rPr>
        <w:t xml:space="preserve">arvesting by the end of the project. </w:t>
      </w:r>
      <w:r w:rsidR="0041251B">
        <w:rPr>
          <w:sz w:val="24"/>
        </w:rPr>
        <w:t>With the increased technical and scalability understanding coupled with Fairtrade and other financial resources a replication to full sugarcane growers division can be  achieved as well as the a further replication to cover both sugar growing districts of Orange Walk and Corozal.</w:t>
      </w:r>
    </w:p>
    <w:p w:rsidR="005F63F1" w:rsidRDefault="005F63F1" w:rsidP="008E74F8">
      <w:pPr>
        <w:spacing w:after="0"/>
        <w:rPr>
          <w:sz w:val="24"/>
        </w:rPr>
      </w:pPr>
    </w:p>
    <w:p w:rsidR="009F6C8E" w:rsidRPr="00D307F3" w:rsidRDefault="009F6C8E" w:rsidP="008E74F8">
      <w:pPr>
        <w:spacing w:after="0"/>
        <w:rPr>
          <w:sz w:val="24"/>
          <w:lang w:eastAsia="pl-PL"/>
        </w:rPr>
      </w:pPr>
    </w:p>
    <w:p w:rsidR="009F6C8E" w:rsidRPr="00D307F3" w:rsidRDefault="009F6C8E" w:rsidP="008E4E59">
      <w:pPr>
        <w:pStyle w:val="Heading2"/>
        <w:spacing w:after="120"/>
        <w:ind w:left="477" w:hanging="193"/>
        <w:rPr>
          <w:szCs w:val="24"/>
        </w:rPr>
      </w:pPr>
      <w:bookmarkStart w:id="25" w:name="_Toc377466278"/>
      <w:r w:rsidRPr="00D307F3">
        <w:rPr>
          <w:szCs w:val="24"/>
        </w:rPr>
        <w:t>Management Arrangements</w:t>
      </w:r>
      <w:bookmarkEnd w:id="24"/>
      <w:bookmarkEnd w:id="25"/>
    </w:p>
    <w:p w:rsidR="009F6C8E" w:rsidRDefault="00F10AFA" w:rsidP="00E52A6C">
      <w:pPr>
        <w:tabs>
          <w:tab w:val="left" w:pos="360"/>
        </w:tabs>
        <w:spacing w:after="0"/>
        <w:rPr>
          <w:sz w:val="24"/>
        </w:rPr>
      </w:pPr>
      <w:bookmarkStart w:id="26" w:name="_Toc207800915"/>
      <w:r>
        <w:rPr>
          <w:sz w:val="24"/>
        </w:rPr>
        <w:t>Department of Environment</w:t>
      </w:r>
      <w:r w:rsidR="009F6C8E" w:rsidRPr="00D307F3">
        <w:rPr>
          <w:sz w:val="24"/>
        </w:rPr>
        <w:t xml:space="preserve"> is primarily responsible for the national waste and chemicals management policy and standards; therefore, it will be the main </w:t>
      </w:r>
      <w:r w:rsidR="008B0D8D">
        <w:rPr>
          <w:sz w:val="24"/>
        </w:rPr>
        <w:t>executing</w:t>
      </w:r>
      <w:r w:rsidR="009F6C8E" w:rsidRPr="00D307F3">
        <w:rPr>
          <w:sz w:val="24"/>
        </w:rPr>
        <w:t xml:space="preserve"> and project coordinating agency. </w:t>
      </w:r>
    </w:p>
    <w:p w:rsidR="00E0588B" w:rsidRDefault="00E0588B" w:rsidP="00E52A6C">
      <w:pPr>
        <w:tabs>
          <w:tab w:val="left" w:pos="360"/>
        </w:tabs>
        <w:spacing w:after="0"/>
        <w:rPr>
          <w:sz w:val="24"/>
        </w:rPr>
      </w:pPr>
    </w:p>
    <w:p w:rsidR="00E0588B" w:rsidRDefault="00E0588B" w:rsidP="00E0588B">
      <w:pPr>
        <w:tabs>
          <w:tab w:val="left" w:pos="360"/>
        </w:tabs>
        <w:spacing w:after="0"/>
        <w:rPr>
          <w:sz w:val="24"/>
        </w:rPr>
      </w:pPr>
      <w:r w:rsidRPr="00E0588B">
        <w:rPr>
          <w:sz w:val="24"/>
        </w:rPr>
        <w:t>It should be noted that project execution will be coordinated with the Solid Waste Management Authority, the Department of Agriculture, Ministry of Health and the Pesticide Control Board. The involvement of these entities is key to ensure the alignment of p</w:t>
      </w:r>
      <w:r w:rsidR="008B0D8D">
        <w:rPr>
          <w:sz w:val="24"/>
        </w:rPr>
        <w:t>roposed actions with ongoing as well as planned policies and</w:t>
      </w:r>
      <w:r w:rsidRPr="00E0588B">
        <w:rPr>
          <w:sz w:val="24"/>
        </w:rPr>
        <w:t xml:space="preserve"> interventions. </w:t>
      </w:r>
    </w:p>
    <w:p w:rsidR="00684B43" w:rsidRPr="00E0588B" w:rsidRDefault="00684B43" w:rsidP="00E0588B">
      <w:pPr>
        <w:tabs>
          <w:tab w:val="left" w:pos="360"/>
        </w:tabs>
        <w:spacing w:after="0"/>
        <w:rPr>
          <w:sz w:val="24"/>
        </w:rPr>
      </w:pPr>
    </w:p>
    <w:p w:rsidR="00E0588B" w:rsidRPr="00E0588B" w:rsidRDefault="00E0588B" w:rsidP="00E0588B">
      <w:pPr>
        <w:tabs>
          <w:tab w:val="left" w:pos="360"/>
        </w:tabs>
        <w:spacing w:after="0"/>
        <w:rPr>
          <w:sz w:val="24"/>
        </w:rPr>
      </w:pPr>
      <w:r w:rsidRPr="00E0588B">
        <w:rPr>
          <w:sz w:val="24"/>
        </w:rPr>
        <w:t>The supporting entities mentioned above will constitute the Project Execution Group which provides specific guidance and direction to project implementation as well as provides oversight of technical elements of the proposed initiative.</w:t>
      </w:r>
    </w:p>
    <w:p w:rsidR="00E0588B" w:rsidRPr="00E0588B" w:rsidRDefault="00E0588B" w:rsidP="00E0588B">
      <w:pPr>
        <w:tabs>
          <w:tab w:val="left" w:pos="360"/>
        </w:tabs>
        <w:spacing w:after="0"/>
        <w:rPr>
          <w:sz w:val="24"/>
        </w:rPr>
      </w:pPr>
    </w:p>
    <w:p w:rsidR="008B0D8D" w:rsidRDefault="008B0D8D" w:rsidP="008B0D8D">
      <w:pPr>
        <w:tabs>
          <w:tab w:val="left" w:pos="360"/>
        </w:tabs>
        <w:spacing w:after="0"/>
        <w:rPr>
          <w:sz w:val="24"/>
        </w:rPr>
      </w:pPr>
      <w:r w:rsidRPr="00D307F3">
        <w:rPr>
          <w:sz w:val="24"/>
        </w:rPr>
        <w:t xml:space="preserve">Outside direction and oversight will be provided by </w:t>
      </w:r>
      <w:r w:rsidR="000A03C7">
        <w:rPr>
          <w:sz w:val="24"/>
        </w:rPr>
        <w:t xml:space="preserve">a </w:t>
      </w:r>
      <w:r>
        <w:rPr>
          <w:b/>
          <w:i/>
          <w:sz w:val="24"/>
        </w:rPr>
        <w:t xml:space="preserve">Project Steering Committee </w:t>
      </w:r>
      <w:r w:rsidRPr="00D307F3">
        <w:rPr>
          <w:sz w:val="24"/>
        </w:rPr>
        <w:t>consist</w:t>
      </w:r>
      <w:r w:rsidR="000A03C7">
        <w:rPr>
          <w:sz w:val="24"/>
        </w:rPr>
        <w:t>ing</w:t>
      </w:r>
      <w:r w:rsidRPr="00D307F3">
        <w:rPr>
          <w:sz w:val="24"/>
        </w:rPr>
        <w:t xml:space="preserve"> of the National Project Director - a senior-level representative of the </w:t>
      </w:r>
      <w:r>
        <w:rPr>
          <w:sz w:val="24"/>
        </w:rPr>
        <w:t xml:space="preserve">Department of Environment </w:t>
      </w:r>
      <w:r w:rsidRPr="00D307F3">
        <w:rPr>
          <w:sz w:val="24"/>
        </w:rPr>
        <w:t>- as well as senior representatives of the Ministries, NGOs as well as UNDP. This c</w:t>
      </w:r>
      <w:r>
        <w:rPr>
          <w:sz w:val="24"/>
        </w:rPr>
        <w:t xml:space="preserve">ommittee will provide </w:t>
      </w:r>
      <w:r w:rsidRPr="00D307F3">
        <w:rPr>
          <w:sz w:val="24"/>
        </w:rPr>
        <w:t>management decisions when guidance is required by the Pro</w:t>
      </w:r>
      <w:r>
        <w:rPr>
          <w:sz w:val="24"/>
        </w:rPr>
        <w:t xml:space="preserve">ject Manager. The Project Steering Committee </w:t>
      </w:r>
      <w:r w:rsidRPr="00D307F3">
        <w:rPr>
          <w:sz w:val="24"/>
        </w:rPr>
        <w:t>will also have final authority on matters requiring official review and approval, including annual work plans, budgets, and key hires.</w:t>
      </w:r>
    </w:p>
    <w:p w:rsidR="008B0D8D" w:rsidRDefault="008B0D8D" w:rsidP="008B0D8D">
      <w:pPr>
        <w:tabs>
          <w:tab w:val="left" w:pos="360"/>
        </w:tabs>
        <w:spacing w:after="0"/>
        <w:rPr>
          <w:sz w:val="24"/>
        </w:rPr>
      </w:pPr>
    </w:p>
    <w:p w:rsidR="008B0D8D" w:rsidRPr="00D307F3" w:rsidRDefault="008B0D8D" w:rsidP="008B0D8D">
      <w:pPr>
        <w:tabs>
          <w:tab w:val="left" w:pos="360"/>
        </w:tabs>
        <w:spacing w:after="0"/>
        <w:rPr>
          <w:sz w:val="24"/>
        </w:rPr>
      </w:pPr>
      <w:r>
        <w:rPr>
          <w:sz w:val="24"/>
        </w:rPr>
        <w:t xml:space="preserve">This broad constituency, initially assembled </w:t>
      </w:r>
      <w:r w:rsidRPr="00E0588B">
        <w:rPr>
          <w:sz w:val="24"/>
        </w:rPr>
        <w:t xml:space="preserve"> in context of the Belize-UNDP-UNEP Cooperation Project, will continue to be engaged by this project and serve as</w:t>
      </w:r>
      <w:r w:rsidR="000A03C7">
        <w:rPr>
          <w:sz w:val="24"/>
        </w:rPr>
        <w:t xml:space="preserve"> its Project Steering Committee. Its participation include:</w:t>
      </w:r>
    </w:p>
    <w:p w:rsidR="008B0D8D" w:rsidRPr="00E0588B" w:rsidRDefault="008B0D8D" w:rsidP="008B0D8D">
      <w:pPr>
        <w:tabs>
          <w:tab w:val="left" w:pos="360"/>
        </w:tabs>
        <w:spacing w:after="0"/>
        <w:rPr>
          <w:sz w:val="24"/>
        </w:rPr>
      </w:pPr>
    </w:p>
    <w:p w:rsidR="008B0D8D" w:rsidRPr="00E0588B" w:rsidRDefault="008B0D8D" w:rsidP="008B0D8D">
      <w:pPr>
        <w:tabs>
          <w:tab w:val="left" w:pos="360"/>
        </w:tabs>
        <w:spacing w:after="0"/>
        <w:rPr>
          <w:sz w:val="24"/>
        </w:rPr>
      </w:pPr>
      <w:r w:rsidRPr="00E0588B">
        <w:rPr>
          <w:sz w:val="24"/>
        </w:rPr>
        <w:t xml:space="preserve">• Belize Agricultural Health Authority </w:t>
      </w:r>
    </w:p>
    <w:p w:rsidR="008B0D8D" w:rsidRPr="00E0588B" w:rsidRDefault="008B0D8D" w:rsidP="008B0D8D">
      <w:pPr>
        <w:tabs>
          <w:tab w:val="left" w:pos="360"/>
        </w:tabs>
        <w:spacing w:after="0"/>
        <w:rPr>
          <w:sz w:val="24"/>
        </w:rPr>
      </w:pPr>
      <w:r w:rsidRPr="00E0588B">
        <w:rPr>
          <w:sz w:val="24"/>
        </w:rPr>
        <w:t>• Belize Customs &amp; Excise Department</w:t>
      </w:r>
    </w:p>
    <w:p w:rsidR="008B0D8D" w:rsidRDefault="008B0D8D" w:rsidP="008B0D8D">
      <w:pPr>
        <w:tabs>
          <w:tab w:val="left" w:pos="360"/>
        </w:tabs>
        <w:spacing w:after="0"/>
        <w:rPr>
          <w:sz w:val="24"/>
        </w:rPr>
      </w:pPr>
      <w:r w:rsidRPr="00E0588B">
        <w:rPr>
          <w:sz w:val="24"/>
        </w:rPr>
        <w:t>• Belize SAICM Initiative</w:t>
      </w:r>
    </w:p>
    <w:p w:rsidR="008B0D8D" w:rsidRPr="00E0588B" w:rsidRDefault="008B0D8D" w:rsidP="008B0D8D">
      <w:pPr>
        <w:tabs>
          <w:tab w:val="left" w:pos="360"/>
        </w:tabs>
        <w:spacing w:after="0"/>
        <w:rPr>
          <w:sz w:val="24"/>
        </w:rPr>
      </w:pPr>
      <w:r w:rsidRPr="00E0588B">
        <w:rPr>
          <w:sz w:val="24"/>
        </w:rPr>
        <w:t>• Caribbean Agricultural Research &amp; Development Institute</w:t>
      </w:r>
    </w:p>
    <w:p w:rsidR="008B0D8D" w:rsidRPr="00E0588B" w:rsidRDefault="008B0D8D" w:rsidP="008B0D8D">
      <w:pPr>
        <w:tabs>
          <w:tab w:val="left" w:pos="360"/>
        </w:tabs>
        <w:spacing w:after="0"/>
        <w:rPr>
          <w:sz w:val="24"/>
        </w:rPr>
      </w:pPr>
      <w:r w:rsidRPr="00E0588B">
        <w:rPr>
          <w:sz w:val="24"/>
        </w:rPr>
        <w:t>• Department of the Environment– (Chairperson)</w:t>
      </w:r>
    </w:p>
    <w:p w:rsidR="008B0D8D" w:rsidRPr="00E0588B" w:rsidRDefault="008B0D8D" w:rsidP="008B0D8D">
      <w:pPr>
        <w:tabs>
          <w:tab w:val="left" w:pos="360"/>
        </w:tabs>
        <w:spacing w:after="0"/>
        <w:rPr>
          <w:sz w:val="24"/>
        </w:rPr>
      </w:pPr>
      <w:r>
        <w:rPr>
          <w:sz w:val="24"/>
        </w:rPr>
        <w:t>• Fabrigas Belize Ltd.</w:t>
      </w:r>
    </w:p>
    <w:p w:rsidR="008B0D8D" w:rsidRPr="00E0588B" w:rsidRDefault="008B0D8D" w:rsidP="008B0D8D">
      <w:pPr>
        <w:tabs>
          <w:tab w:val="left" w:pos="360"/>
        </w:tabs>
        <w:spacing w:after="0"/>
        <w:rPr>
          <w:sz w:val="24"/>
        </w:rPr>
      </w:pPr>
      <w:r w:rsidRPr="00E0588B">
        <w:rPr>
          <w:sz w:val="24"/>
        </w:rPr>
        <w:t>• Ministry of Economic Development</w:t>
      </w:r>
      <w:r>
        <w:rPr>
          <w:sz w:val="24"/>
        </w:rPr>
        <w:t xml:space="preserve">, Industry and Consumer Protection </w:t>
      </w:r>
    </w:p>
    <w:p w:rsidR="008B0D8D" w:rsidRPr="00E0588B" w:rsidRDefault="008B0D8D" w:rsidP="008B0D8D">
      <w:pPr>
        <w:tabs>
          <w:tab w:val="left" w:pos="360"/>
        </w:tabs>
        <w:spacing w:after="0"/>
        <w:rPr>
          <w:sz w:val="24"/>
        </w:rPr>
      </w:pPr>
      <w:r w:rsidRPr="00E0588B">
        <w:rPr>
          <w:sz w:val="24"/>
        </w:rPr>
        <w:t xml:space="preserve">• Ministry of Health, </w:t>
      </w:r>
    </w:p>
    <w:p w:rsidR="008B0D8D" w:rsidRPr="00E0588B" w:rsidRDefault="008B0D8D" w:rsidP="008B0D8D">
      <w:pPr>
        <w:tabs>
          <w:tab w:val="left" w:pos="360"/>
        </w:tabs>
        <w:spacing w:after="0"/>
        <w:rPr>
          <w:sz w:val="24"/>
        </w:rPr>
      </w:pPr>
      <w:r w:rsidRPr="00E0588B">
        <w:rPr>
          <w:sz w:val="24"/>
        </w:rPr>
        <w:t>• Pesticides Control Board</w:t>
      </w:r>
    </w:p>
    <w:p w:rsidR="008B0D8D" w:rsidRDefault="008B0D8D" w:rsidP="008B0D8D">
      <w:pPr>
        <w:tabs>
          <w:tab w:val="left" w:pos="360"/>
        </w:tabs>
        <w:spacing w:after="0"/>
        <w:rPr>
          <w:sz w:val="24"/>
        </w:rPr>
      </w:pPr>
      <w:r w:rsidRPr="00E0588B">
        <w:rPr>
          <w:sz w:val="24"/>
        </w:rPr>
        <w:t>• Prosser Fertilizer and Agrotec Co. Ltd</w:t>
      </w:r>
    </w:p>
    <w:p w:rsidR="008B0D8D" w:rsidRPr="00E0588B" w:rsidRDefault="008B0D8D" w:rsidP="008B0D8D">
      <w:pPr>
        <w:tabs>
          <w:tab w:val="left" w:pos="360"/>
        </w:tabs>
        <w:spacing w:after="0"/>
        <w:rPr>
          <w:sz w:val="24"/>
        </w:rPr>
      </w:pPr>
      <w:r w:rsidRPr="00E0588B">
        <w:rPr>
          <w:sz w:val="24"/>
        </w:rPr>
        <w:t xml:space="preserve">• United Nations Development Programme </w:t>
      </w:r>
    </w:p>
    <w:p w:rsidR="008B0D8D" w:rsidRDefault="008B0D8D" w:rsidP="00E0588B">
      <w:pPr>
        <w:tabs>
          <w:tab w:val="left" w:pos="360"/>
        </w:tabs>
        <w:spacing w:after="0"/>
        <w:rPr>
          <w:sz w:val="24"/>
        </w:rPr>
      </w:pPr>
    </w:p>
    <w:p w:rsidR="00F10AFA" w:rsidRPr="00D307F3" w:rsidRDefault="00F10AFA" w:rsidP="00E52A6C">
      <w:pPr>
        <w:tabs>
          <w:tab w:val="left" w:pos="360"/>
        </w:tabs>
        <w:spacing w:after="0"/>
        <w:rPr>
          <w:sz w:val="24"/>
        </w:rPr>
      </w:pPr>
    </w:p>
    <w:p w:rsidR="009F6C8E" w:rsidRPr="00D307F3" w:rsidRDefault="009F6C8E" w:rsidP="00E52A6C">
      <w:pPr>
        <w:tabs>
          <w:tab w:val="left" w:pos="360"/>
        </w:tabs>
        <w:spacing w:after="0"/>
        <w:rPr>
          <w:sz w:val="24"/>
        </w:rPr>
      </w:pPr>
      <w:r w:rsidRPr="00D307F3">
        <w:rPr>
          <w:sz w:val="24"/>
        </w:rPr>
        <w:t>The day-to-day activities of the proje</w:t>
      </w:r>
      <w:r w:rsidR="007274D6">
        <w:rPr>
          <w:sz w:val="24"/>
        </w:rPr>
        <w:t>ct will be carried out by a part</w:t>
      </w:r>
      <w:r w:rsidRPr="00D307F3">
        <w:rPr>
          <w:sz w:val="24"/>
        </w:rPr>
        <w:t>-time Project Manager and full-time Project</w:t>
      </w:r>
      <w:r w:rsidR="000A03C7">
        <w:rPr>
          <w:sz w:val="24"/>
        </w:rPr>
        <w:t>/F</w:t>
      </w:r>
      <w:r w:rsidR="007274D6">
        <w:rPr>
          <w:sz w:val="24"/>
        </w:rPr>
        <w:t>inancial</w:t>
      </w:r>
      <w:r w:rsidRPr="00D307F3">
        <w:rPr>
          <w:sz w:val="24"/>
        </w:rPr>
        <w:t xml:space="preserve"> Assistant, to be hired immediately upon project initiation. They will work under the supp</w:t>
      </w:r>
      <w:r w:rsidR="000A03C7">
        <w:rPr>
          <w:sz w:val="24"/>
        </w:rPr>
        <w:t xml:space="preserve">ort and direct oversight of </w:t>
      </w:r>
      <w:r w:rsidR="007274D6">
        <w:rPr>
          <w:sz w:val="24"/>
        </w:rPr>
        <w:t>Department of Environment</w:t>
      </w:r>
      <w:r w:rsidRPr="00D307F3">
        <w:rPr>
          <w:sz w:val="24"/>
        </w:rPr>
        <w:t xml:space="preserve">. National and international consultant services, including the contracted services of firms as well as individuals, will be engaged across all components in various technical areas, including policy and standards development, healthcare waste management program development and </w:t>
      </w:r>
      <w:r w:rsidRPr="00D307F3">
        <w:rPr>
          <w:sz w:val="24"/>
        </w:rPr>
        <w:lastRenderedPageBreak/>
        <w:t>implementation, market assessment, education and outreach, and demonstration project design, implementation, and evaluation.</w:t>
      </w:r>
    </w:p>
    <w:p w:rsidR="009F6C8E" w:rsidRPr="00D307F3" w:rsidRDefault="009F6C8E" w:rsidP="00E52A6C">
      <w:pPr>
        <w:tabs>
          <w:tab w:val="left" w:pos="360"/>
        </w:tabs>
        <w:spacing w:after="0"/>
        <w:rPr>
          <w:sz w:val="24"/>
        </w:rPr>
      </w:pPr>
    </w:p>
    <w:p w:rsidR="009F6C8E" w:rsidRPr="00D307F3" w:rsidRDefault="009F6C8E" w:rsidP="00E52A6C">
      <w:pPr>
        <w:tabs>
          <w:tab w:val="left" w:pos="360"/>
        </w:tabs>
        <w:spacing w:after="0"/>
        <w:rPr>
          <w:sz w:val="24"/>
        </w:rPr>
      </w:pPr>
    </w:p>
    <w:p w:rsidR="007274D6" w:rsidRDefault="009F6C8E" w:rsidP="00845240">
      <w:pPr>
        <w:tabs>
          <w:tab w:val="left" w:pos="360"/>
        </w:tabs>
        <w:spacing w:after="0"/>
        <w:rPr>
          <w:sz w:val="24"/>
        </w:rPr>
      </w:pPr>
      <w:r w:rsidRPr="00D307F3">
        <w:rPr>
          <w:sz w:val="24"/>
        </w:rPr>
        <w:t xml:space="preserve">UNDP will act as GEF Implementing Agency for this Project. The project builds on UNDP’s strong experience in </w:t>
      </w:r>
      <w:r w:rsidR="003D25A8">
        <w:rPr>
          <w:sz w:val="24"/>
        </w:rPr>
        <w:t>Belize</w:t>
      </w:r>
      <w:r w:rsidR="007274D6">
        <w:rPr>
          <w:sz w:val="24"/>
        </w:rPr>
        <w:t xml:space="preserve"> and in Central America</w:t>
      </w:r>
      <w:r w:rsidRPr="00D307F3">
        <w:rPr>
          <w:sz w:val="24"/>
        </w:rPr>
        <w:t xml:space="preserve"> with promoting environmental protection, and building capacity of governmental organizations and the general public. UNDP has conducted recent projects in </w:t>
      </w:r>
      <w:r w:rsidR="003D25A8">
        <w:rPr>
          <w:sz w:val="24"/>
        </w:rPr>
        <w:t>Belize</w:t>
      </w:r>
      <w:r w:rsidRPr="00D307F3">
        <w:rPr>
          <w:sz w:val="24"/>
        </w:rPr>
        <w:t xml:space="preserve"> in diverse environment subject areas, including cli</w:t>
      </w:r>
      <w:r w:rsidR="007274D6">
        <w:rPr>
          <w:sz w:val="24"/>
        </w:rPr>
        <w:t>mate change; renewable energy</w:t>
      </w:r>
      <w:r w:rsidRPr="00D307F3">
        <w:rPr>
          <w:sz w:val="24"/>
        </w:rPr>
        <w:t xml:space="preserve">; biodiversity protection; disaster risk reduction; integrated water resources management and sustainable land management; waste and chemicals management. </w:t>
      </w:r>
    </w:p>
    <w:p w:rsidR="007274D6" w:rsidRDefault="007274D6" w:rsidP="00845240">
      <w:pPr>
        <w:tabs>
          <w:tab w:val="left" w:pos="360"/>
        </w:tabs>
        <w:spacing w:after="0"/>
        <w:rPr>
          <w:sz w:val="24"/>
        </w:rPr>
      </w:pPr>
    </w:p>
    <w:p w:rsidR="009F6C8E" w:rsidRDefault="009F6C8E" w:rsidP="00845240">
      <w:pPr>
        <w:tabs>
          <w:tab w:val="left" w:pos="360"/>
        </w:tabs>
        <w:spacing w:after="0"/>
        <w:rPr>
          <w:sz w:val="24"/>
        </w:rPr>
      </w:pPr>
      <w:r w:rsidRPr="00D307F3">
        <w:rPr>
          <w:sz w:val="24"/>
        </w:rPr>
        <w:t xml:space="preserve">UNDP also supports national partners in areas related to inclusive development, democratic governance and other areas. </w:t>
      </w:r>
    </w:p>
    <w:p w:rsidR="007274D6" w:rsidRPr="00D307F3" w:rsidRDefault="007274D6" w:rsidP="00845240">
      <w:pPr>
        <w:tabs>
          <w:tab w:val="left" w:pos="360"/>
        </w:tabs>
        <w:spacing w:after="0"/>
        <w:rPr>
          <w:sz w:val="24"/>
        </w:rPr>
      </w:pPr>
    </w:p>
    <w:p w:rsidR="009F6C8E" w:rsidRPr="00D307F3" w:rsidRDefault="009F6C8E" w:rsidP="00684B43">
      <w:pPr>
        <w:tabs>
          <w:tab w:val="left" w:pos="360"/>
        </w:tabs>
        <w:spacing w:after="0"/>
        <w:rPr>
          <w:sz w:val="24"/>
        </w:rPr>
      </w:pPr>
      <w:r w:rsidRPr="00D307F3">
        <w:rPr>
          <w:sz w:val="24"/>
        </w:rPr>
        <w:t xml:space="preserve">UNDP’s Country Office in </w:t>
      </w:r>
      <w:r w:rsidR="003D25A8">
        <w:rPr>
          <w:sz w:val="24"/>
        </w:rPr>
        <w:t>Belize</w:t>
      </w:r>
      <w:r w:rsidRPr="00D307F3">
        <w:rPr>
          <w:sz w:val="24"/>
        </w:rPr>
        <w:t xml:space="preserve"> will be responsible for ensuring transparency, appropriate conduct and financial responsibility. This office will oversee annual financial audits, as well as the execution of independent Project Midterm and Terminal Evaluations. All financial transactions and agreements, including contracts with staff and consultants, will follow t</w:t>
      </w:r>
      <w:r w:rsidR="008B0D8D">
        <w:rPr>
          <w:sz w:val="24"/>
        </w:rPr>
        <w:t>he rules and regulations of United</w:t>
      </w:r>
      <w:r w:rsidRPr="00D307F3">
        <w:rPr>
          <w:sz w:val="24"/>
        </w:rPr>
        <w:t xml:space="preserve"> Nations. The UNDP Regional Coordinating Unit will provide regular programmatic and administrative oversight as well.</w:t>
      </w:r>
    </w:p>
    <w:p w:rsidR="009F6C8E" w:rsidRPr="00D307F3" w:rsidRDefault="009F6C8E" w:rsidP="00845240">
      <w:pPr>
        <w:keepNext/>
        <w:spacing w:after="0"/>
        <w:rPr>
          <w:sz w:val="24"/>
        </w:rPr>
        <w:sectPr w:rsidR="009F6C8E" w:rsidRPr="00D307F3" w:rsidSect="004E64C1">
          <w:pgSz w:w="12240" w:h="15840" w:code="1"/>
          <w:pgMar w:top="1440" w:right="1440" w:bottom="1440" w:left="1440" w:header="709" w:footer="709" w:gutter="0"/>
          <w:cols w:space="708"/>
          <w:docGrid w:linePitch="360"/>
        </w:sectPr>
      </w:pPr>
    </w:p>
    <w:p w:rsidR="009F6C8E" w:rsidRPr="00D307F3" w:rsidRDefault="009F6C8E" w:rsidP="00845240">
      <w:pPr>
        <w:keepNext/>
        <w:spacing w:after="0"/>
        <w:rPr>
          <w:b/>
          <w:sz w:val="24"/>
        </w:rPr>
      </w:pPr>
      <w:bookmarkStart w:id="27" w:name="FigPM"/>
      <w:bookmarkStart w:id="28" w:name="_Toc376778686"/>
      <w:r w:rsidRPr="00D307F3">
        <w:rPr>
          <w:b/>
          <w:sz w:val="24"/>
        </w:rPr>
        <w:lastRenderedPageBreak/>
        <w:t xml:space="preserve">Figure </w:t>
      </w:r>
      <w:fldSimple w:instr=" SEQ Figure \* ARABIC \s 1  \* MERGEFORMAT ">
        <w:r w:rsidR="007B4A75" w:rsidRPr="007B4A75">
          <w:rPr>
            <w:b/>
            <w:noProof/>
            <w:sz w:val="24"/>
          </w:rPr>
          <w:t>1</w:t>
        </w:r>
      </w:fldSimple>
      <w:bookmarkEnd w:id="27"/>
      <w:r w:rsidRPr="00D307F3">
        <w:rPr>
          <w:b/>
          <w:sz w:val="24"/>
        </w:rPr>
        <w:t>: Project management structure</w:t>
      </w:r>
      <w:bookmarkEnd w:id="28"/>
    </w:p>
    <w:p w:rsidR="009F6C8E" w:rsidRDefault="00D6508B" w:rsidP="008B0D8D">
      <w:pPr>
        <w:keepNext/>
        <w:spacing w:after="0"/>
        <w:jc w:val="left"/>
        <w:rPr>
          <w:noProof/>
          <w:sz w:val="24"/>
          <w:lang w:eastAsia="en-GB"/>
        </w:rPr>
      </w:pPr>
      <w:r>
        <w:rPr>
          <w:noProof/>
          <w:sz w:val="24"/>
          <w:lang w:val="en-US"/>
        </w:rPr>
        <mc:AlternateContent>
          <mc:Choice Requires="wpc">
            <w:drawing>
              <wp:inline distT="0" distB="0" distL="0" distR="0" wp14:anchorId="1A4B9409" wp14:editId="607AE400">
                <wp:extent cx="6610350" cy="5689600"/>
                <wp:effectExtent l="38100" t="38100" r="28575" b="25400"/>
                <wp:docPr id="2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s:wsp>
                        <wps:cNvPr id="1" name="Text Box 5"/>
                        <wps:cNvSpPr txBox="1">
                          <a:spLocks noChangeArrowheads="1"/>
                        </wps:cNvSpPr>
                        <wps:spPr bwMode="auto">
                          <a:xfrm>
                            <a:off x="327698" y="2029500"/>
                            <a:ext cx="1812886" cy="916900"/>
                          </a:xfrm>
                          <a:prstGeom prst="rect">
                            <a:avLst/>
                          </a:prstGeom>
                          <a:solidFill>
                            <a:srgbClr val="CCFFCC"/>
                          </a:solidFill>
                          <a:ln w="9525">
                            <a:solidFill>
                              <a:srgbClr val="000000"/>
                            </a:solidFill>
                            <a:miter lim="800000"/>
                            <a:headEnd/>
                            <a:tailEnd/>
                          </a:ln>
                        </wps:spPr>
                        <wps:txbx>
                          <w:txbxContent>
                            <w:p w:rsidR="00BA0B76" w:rsidRPr="005C6A92" w:rsidRDefault="00BA0B76" w:rsidP="0084585E">
                              <w:pPr>
                                <w:jc w:val="center"/>
                                <w:rPr>
                                  <w:rFonts w:cs="Arial"/>
                                  <w:sz w:val="18"/>
                                  <w:szCs w:val="18"/>
                                </w:rPr>
                              </w:pPr>
                              <w:r w:rsidRPr="005C6A92">
                                <w:rPr>
                                  <w:rFonts w:cs="Arial"/>
                                  <w:b/>
                                  <w:sz w:val="18"/>
                                  <w:szCs w:val="18"/>
                                </w:rPr>
                                <w:t>Component 1</w:t>
                              </w:r>
                              <w:r w:rsidRPr="005C6A92">
                                <w:rPr>
                                  <w:rFonts w:cs="Arial"/>
                                  <w:sz w:val="18"/>
                                  <w:szCs w:val="18"/>
                                </w:rPr>
                                <w:t>:</w:t>
                              </w:r>
                              <w:r w:rsidRPr="0084585E">
                                <w:t xml:space="preserve"> </w:t>
                              </w:r>
                              <w:r w:rsidRPr="0084585E">
                                <w:rPr>
                                  <w:rFonts w:cs="Arial"/>
                                  <w:b/>
                                  <w:sz w:val="18"/>
                                  <w:szCs w:val="18"/>
                                </w:rPr>
                                <w:t>Regulatory Strengthening and Environ</w:t>
                              </w:r>
                              <w:r>
                                <w:rPr>
                                  <w:rFonts w:cs="Arial"/>
                                  <w:b/>
                                  <w:sz w:val="18"/>
                                  <w:szCs w:val="18"/>
                                </w:rPr>
                                <w:softHyphen/>
                              </w:r>
                              <w:r w:rsidRPr="0084585E">
                                <w:rPr>
                                  <w:rFonts w:cs="Arial"/>
                                  <w:b/>
                                  <w:sz w:val="18"/>
                                  <w:szCs w:val="18"/>
                                </w:rPr>
                                <w:t>mentally sound management of waste, including POPs</w:t>
                              </w:r>
                            </w:p>
                            <w:p w:rsidR="00BA0B76" w:rsidRPr="005C6A92" w:rsidRDefault="00BA0B76" w:rsidP="00E0588B">
                              <w:pPr>
                                <w:jc w:val="center"/>
                                <w:rPr>
                                  <w:rFonts w:cs="Arial"/>
                                  <w:sz w:val="18"/>
                                  <w:szCs w:val="18"/>
                                </w:rPr>
                              </w:pPr>
                              <w:r w:rsidRPr="005C6A92">
                                <w:rPr>
                                  <w:rFonts w:cs="Arial"/>
                                  <w:sz w:val="18"/>
                                  <w:szCs w:val="18"/>
                                </w:rPr>
                                <w:t>Short-term local and international consultants</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2463181" y="2062500"/>
                            <a:ext cx="2060584" cy="883900"/>
                          </a:xfrm>
                          <a:prstGeom prst="rect">
                            <a:avLst/>
                          </a:prstGeom>
                          <a:solidFill>
                            <a:srgbClr val="CCFFCC"/>
                          </a:solidFill>
                          <a:ln w="9525">
                            <a:solidFill>
                              <a:srgbClr val="000000"/>
                            </a:solidFill>
                            <a:miter lim="800000"/>
                            <a:headEnd/>
                            <a:tailEnd/>
                          </a:ln>
                        </wps:spPr>
                        <wps:txbx>
                          <w:txbxContent>
                            <w:p w:rsidR="00BA0B76" w:rsidRPr="005C6A92" w:rsidRDefault="00BA0B76" w:rsidP="00E0588B">
                              <w:pPr>
                                <w:jc w:val="center"/>
                                <w:rPr>
                                  <w:rFonts w:cs="Arial"/>
                                  <w:sz w:val="18"/>
                                  <w:szCs w:val="18"/>
                                </w:rPr>
                              </w:pPr>
                              <w:r w:rsidRPr="005C6A92">
                                <w:rPr>
                                  <w:rFonts w:cs="Arial"/>
                                  <w:b/>
                                  <w:sz w:val="18"/>
                                  <w:szCs w:val="18"/>
                                </w:rPr>
                                <w:t>Component 2</w:t>
                              </w:r>
                              <w:r w:rsidRPr="005C6A92">
                                <w:rPr>
                                  <w:rFonts w:cs="Arial"/>
                                  <w:sz w:val="18"/>
                                  <w:szCs w:val="18"/>
                                </w:rPr>
                                <w:t>:</w:t>
                              </w:r>
                              <w:r w:rsidRPr="0084585E">
                                <w:rPr>
                                  <w:noProof/>
                                </w:rPr>
                                <w:t xml:space="preserve"> </w:t>
                              </w:r>
                              <w:r w:rsidRPr="0084585E">
                                <w:rPr>
                                  <w:rFonts w:cs="Arial"/>
                                  <w:b/>
                                  <w:sz w:val="18"/>
                                  <w:szCs w:val="18"/>
                                </w:rPr>
                                <w:t>UPOPs release reduction in waste manage</w:t>
                              </w:r>
                              <w:r>
                                <w:rPr>
                                  <w:rFonts w:cs="Arial"/>
                                  <w:b/>
                                  <w:sz w:val="18"/>
                                  <w:szCs w:val="18"/>
                                </w:rPr>
                                <w:softHyphen/>
                              </w:r>
                              <w:r w:rsidRPr="0084585E">
                                <w:rPr>
                                  <w:rFonts w:cs="Arial"/>
                                  <w:b/>
                                  <w:sz w:val="18"/>
                                  <w:szCs w:val="18"/>
                                </w:rPr>
                                <w:t>ment operations and agriculture</w:t>
                              </w:r>
                            </w:p>
                            <w:p w:rsidR="00BA0B76" w:rsidRPr="005C6A92" w:rsidRDefault="00BA0B76" w:rsidP="00E0588B">
                              <w:pPr>
                                <w:jc w:val="center"/>
                                <w:rPr>
                                  <w:rFonts w:cs="Arial"/>
                                  <w:b/>
                                  <w:sz w:val="18"/>
                                  <w:szCs w:val="18"/>
                                </w:rPr>
                              </w:pPr>
                              <w:r w:rsidRPr="005C6A92">
                                <w:rPr>
                                  <w:rFonts w:cs="Arial"/>
                                  <w:sz w:val="18"/>
                                  <w:szCs w:val="18"/>
                                </w:rPr>
                                <w:t>Short-term local and international consultants</w:t>
                              </w:r>
                            </w:p>
                          </w:txbxContent>
                        </wps:txbx>
                        <wps:bodyPr rot="0" vert="horz" wrap="square" lIns="91440" tIns="45720" rIns="91440" bIns="45720" anchor="t" anchorCtr="0" upright="1">
                          <a:noAutofit/>
                        </wps:bodyPr>
                      </wps:wsp>
                      <wps:wsp>
                        <wps:cNvPr id="3" name="Line 8"/>
                        <wps:cNvCnPr/>
                        <wps:spPr bwMode="auto">
                          <a:xfrm flipH="1">
                            <a:off x="1153191" y="2981300"/>
                            <a:ext cx="600" cy="2451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Rectangle 9"/>
                        <wps:cNvSpPr>
                          <a:spLocks noChangeArrowheads="1"/>
                        </wps:cNvSpPr>
                        <wps:spPr bwMode="auto">
                          <a:xfrm>
                            <a:off x="47700" y="5003800"/>
                            <a:ext cx="3390174" cy="5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10"/>
                        <wps:cNvCnPr/>
                        <wps:spPr bwMode="auto">
                          <a:xfrm flipV="1">
                            <a:off x="245798" y="5345400"/>
                            <a:ext cx="1487089" cy="7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11"/>
                        <wps:cNvCnPr/>
                        <wps:spPr bwMode="auto">
                          <a:xfrm flipV="1">
                            <a:off x="245798" y="5092700"/>
                            <a:ext cx="1487089"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Text Box 12"/>
                        <wps:cNvSpPr txBox="1">
                          <a:spLocks noChangeArrowheads="1"/>
                        </wps:cNvSpPr>
                        <wps:spPr bwMode="auto">
                          <a:xfrm>
                            <a:off x="2808579" y="1137200"/>
                            <a:ext cx="1715087" cy="570900"/>
                          </a:xfrm>
                          <a:prstGeom prst="rect">
                            <a:avLst/>
                          </a:prstGeom>
                          <a:solidFill>
                            <a:srgbClr val="FFFF99"/>
                          </a:solidFill>
                          <a:ln w="9525">
                            <a:solidFill>
                              <a:srgbClr val="000000"/>
                            </a:solidFill>
                            <a:miter lim="800000"/>
                            <a:headEnd/>
                            <a:tailEnd/>
                          </a:ln>
                        </wps:spPr>
                        <wps:txbx>
                          <w:txbxContent>
                            <w:p w:rsidR="00BA0B76" w:rsidRPr="005C6A92" w:rsidRDefault="00BA0B76" w:rsidP="00E0588B">
                              <w:pPr>
                                <w:jc w:val="center"/>
                                <w:rPr>
                                  <w:rFonts w:cs="Arial"/>
                                  <w:b/>
                                  <w:sz w:val="18"/>
                                  <w:szCs w:val="18"/>
                                </w:rPr>
                              </w:pPr>
                              <w:r w:rsidRPr="005C6A92">
                                <w:rPr>
                                  <w:rFonts w:cs="Arial"/>
                                  <w:b/>
                                  <w:sz w:val="18"/>
                                  <w:szCs w:val="18"/>
                                </w:rPr>
                                <w:t>Project Manager and Project Assistant</w:t>
                              </w:r>
                            </w:p>
                            <w:p w:rsidR="00BA0B76" w:rsidRPr="005C6A92" w:rsidRDefault="00BA0B76" w:rsidP="00E0588B">
                              <w:pPr>
                                <w:jc w:val="center"/>
                                <w:rPr>
                                  <w:rFonts w:cs="Arial"/>
                                  <w:sz w:val="18"/>
                                  <w:szCs w:val="18"/>
                                </w:rPr>
                              </w:pPr>
                            </w:p>
                          </w:txbxContent>
                        </wps:txbx>
                        <wps:bodyPr rot="0" vert="horz" wrap="square" lIns="91440" tIns="45720" rIns="91440" bIns="45720" anchor="t" anchorCtr="0" upright="1">
                          <a:noAutofit/>
                        </wps:bodyPr>
                      </wps:wsp>
                      <wps:wsp>
                        <wps:cNvPr id="8" name="Line 13"/>
                        <wps:cNvCnPr/>
                        <wps:spPr bwMode="auto">
                          <a:xfrm flipH="1">
                            <a:off x="1337290" y="1708100"/>
                            <a:ext cx="1471289" cy="316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14"/>
                        <wps:cNvCnPr/>
                        <wps:spPr bwMode="auto">
                          <a:xfrm>
                            <a:off x="3641672" y="933400"/>
                            <a:ext cx="600" cy="203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1732887" y="4889500"/>
                            <a:ext cx="1791386" cy="6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76" w:rsidRPr="00CB0BCF" w:rsidRDefault="00BA0B76" w:rsidP="00E0588B">
                              <w:pPr>
                                <w:rPr>
                                  <w:rFonts w:cs="Arial"/>
                                  <w:sz w:val="18"/>
                                  <w:szCs w:val="18"/>
                                </w:rPr>
                              </w:pPr>
                            </w:p>
                            <w:p w:rsidR="00BA0B76" w:rsidRPr="00CB0BCF" w:rsidRDefault="00BA0B76" w:rsidP="00E0588B">
                              <w:pPr>
                                <w:rPr>
                                  <w:rFonts w:cs="Arial"/>
                                  <w:sz w:val="18"/>
                                  <w:szCs w:val="18"/>
                                </w:rPr>
                              </w:pPr>
                              <w:r w:rsidRPr="00CB0BCF">
                                <w:rPr>
                                  <w:rFonts w:cs="Arial"/>
                                  <w:sz w:val="18"/>
                                  <w:szCs w:val="18"/>
                                </w:rPr>
                                <w:t>Reporting lines</w:t>
                              </w:r>
                            </w:p>
                            <w:p w:rsidR="00BA0B76" w:rsidRPr="00CB0BCF" w:rsidRDefault="00BA0B76" w:rsidP="00E0588B">
                              <w:pPr>
                                <w:rPr>
                                  <w:rFonts w:cs="Arial"/>
                                  <w:b/>
                                  <w:sz w:val="18"/>
                                  <w:szCs w:val="18"/>
                                </w:rPr>
                              </w:pPr>
                              <w:r w:rsidRPr="00CB0BCF">
                                <w:rPr>
                                  <w:rFonts w:cs="Arial"/>
                                  <w:sz w:val="18"/>
                                  <w:szCs w:val="18"/>
                                </w:rPr>
                                <w:t>Cooperation with stakeholders</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2463081" y="131400"/>
                            <a:ext cx="2458781" cy="757600"/>
                          </a:xfrm>
                          <a:prstGeom prst="rect">
                            <a:avLst/>
                          </a:prstGeom>
                          <a:solidFill>
                            <a:srgbClr val="C0C0C0"/>
                          </a:solidFill>
                          <a:ln w="9525">
                            <a:solidFill>
                              <a:srgbClr val="000000"/>
                            </a:solidFill>
                            <a:miter lim="800000"/>
                            <a:headEnd/>
                            <a:tailEnd/>
                          </a:ln>
                        </wps:spPr>
                        <wps:txbx>
                          <w:txbxContent>
                            <w:p w:rsidR="00BA0B76" w:rsidRDefault="00BA0B76" w:rsidP="00E0588B">
                              <w:pPr>
                                <w:jc w:val="center"/>
                                <w:rPr>
                                  <w:rFonts w:cs="Arial"/>
                                  <w:b/>
                                  <w:sz w:val="18"/>
                                  <w:szCs w:val="18"/>
                                </w:rPr>
                              </w:pPr>
                            </w:p>
                            <w:p w:rsidR="00BA0B76" w:rsidRPr="005C6A92" w:rsidRDefault="00BA0B76" w:rsidP="00E0588B">
                              <w:pPr>
                                <w:jc w:val="center"/>
                                <w:rPr>
                                  <w:rFonts w:cs="Arial"/>
                                  <w:b/>
                                  <w:sz w:val="18"/>
                                  <w:szCs w:val="18"/>
                                </w:rPr>
                              </w:pPr>
                              <w:r>
                                <w:rPr>
                                  <w:rFonts w:cs="Arial"/>
                                  <w:b/>
                                  <w:sz w:val="18"/>
                                  <w:szCs w:val="18"/>
                                </w:rPr>
                                <w:t>Project Steering Committee</w:t>
                              </w:r>
                            </w:p>
                            <w:p w:rsidR="00BA0B76" w:rsidRPr="007E26EC" w:rsidRDefault="00BA0B76" w:rsidP="00E0588B">
                              <w:pPr>
                                <w:jc w:val="center"/>
                                <w:rPr>
                                  <w:rFonts w:cs="Arial"/>
                                  <w:b/>
                                  <w:sz w:val="18"/>
                                  <w:szCs w:val="18"/>
                                </w:rPr>
                              </w:pPr>
                            </w:p>
                          </w:txbxContent>
                        </wps:txbx>
                        <wps:bodyPr rot="0" vert="horz" wrap="square" lIns="91440" tIns="45720" rIns="91440" bIns="45720" anchor="t" anchorCtr="0" upright="1">
                          <a:noAutofit/>
                        </wps:bodyPr>
                      </wps:wsp>
                      <wps:wsp>
                        <wps:cNvPr id="12" name="Text Box 17"/>
                        <wps:cNvSpPr txBox="1">
                          <a:spLocks noChangeArrowheads="1"/>
                        </wps:cNvSpPr>
                        <wps:spPr bwMode="auto">
                          <a:xfrm>
                            <a:off x="4810064" y="2128500"/>
                            <a:ext cx="1600188" cy="801400"/>
                          </a:xfrm>
                          <a:prstGeom prst="rect">
                            <a:avLst/>
                          </a:prstGeom>
                          <a:solidFill>
                            <a:srgbClr val="CCFFCC"/>
                          </a:solidFill>
                          <a:ln w="9525">
                            <a:solidFill>
                              <a:srgbClr val="000000"/>
                            </a:solidFill>
                            <a:miter lim="800000"/>
                            <a:headEnd/>
                            <a:tailEnd/>
                          </a:ln>
                        </wps:spPr>
                        <wps:txbx>
                          <w:txbxContent>
                            <w:p w:rsidR="00BA0B76" w:rsidRPr="00FB33E6" w:rsidRDefault="00BA0B76" w:rsidP="00E0588B">
                              <w:pPr>
                                <w:jc w:val="center"/>
                                <w:rPr>
                                  <w:rFonts w:cs="Arial"/>
                                  <w:sz w:val="18"/>
                                  <w:szCs w:val="18"/>
                                </w:rPr>
                              </w:pPr>
                              <w:r>
                                <w:rPr>
                                  <w:rFonts w:cs="Arial"/>
                                  <w:b/>
                                  <w:sz w:val="18"/>
                                  <w:szCs w:val="18"/>
                                </w:rPr>
                                <w:t>Component 3</w:t>
                              </w:r>
                              <w:r w:rsidRPr="00FB33E6">
                                <w:rPr>
                                  <w:rFonts w:cs="Arial"/>
                                  <w:sz w:val="18"/>
                                  <w:szCs w:val="18"/>
                                </w:rPr>
                                <w:t>:</w:t>
                              </w:r>
                            </w:p>
                            <w:p w:rsidR="00BA0B76" w:rsidRPr="00FB33E6" w:rsidRDefault="00BA0B76" w:rsidP="00E0588B">
                              <w:pPr>
                                <w:jc w:val="center"/>
                                <w:rPr>
                                  <w:rFonts w:cs="Arial"/>
                                  <w:b/>
                                  <w:sz w:val="18"/>
                                  <w:szCs w:val="18"/>
                                </w:rPr>
                              </w:pPr>
                              <w:r>
                                <w:rPr>
                                  <w:rFonts w:cs="Arial"/>
                                  <w:b/>
                                  <w:sz w:val="18"/>
                                  <w:szCs w:val="18"/>
                                </w:rPr>
                                <w:t>Monitoring &amp; Evaluation</w:t>
                              </w:r>
                            </w:p>
                            <w:p w:rsidR="00BA0B76" w:rsidRPr="00FB33E6" w:rsidRDefault="00BA0B76" w:rsidP="00E0588B">
                              <w:pPr>
                                <w:jc w:val="center"/>
                                <w:rPr>
                                  <w:rFonts w:cs="Arial"/>
                                  <w:b/>
                                  <w:sz w:val="18"/>
                                  <w:szCs w:val="18"/>
                                </w:rPr>
                              </w:pPr>
                              <w:r w:rsidRPr="00FB33E6">
                                <w:rPr>
                                  <w:rFonts w:cs="Arial"/>
                                  <w:sz w:val="18"/>
                                  <w:szCs w:val="18"/>
                                </w:rPr>
                                <w:t>Short-term local and international consultants</w:t>
                              </w:r>
                            </w:p>
                          </w:txbxContent>
                        </wps:txbx>
                        <wps:bodyPr rot="0" vert="horz" wrap="square" lIns="91440" tIns="45720" rIns="91440" bIns="45720" anchor="t" anchorCtr="0" upright="1">
                          <a:noAutofit/>
                        </wps:bodyPr>
                      </wps:wsp>
                      <wps:wsp>
                        <wps:cNvPr id="13" name="Line 19"/>
                        <wps:cNvCnPr/>
                        <wps:spPr bwMode="auto">
                          <a:xfrm flipH="1">
                            <a:off x="3387774" y="1720900"/>
                            <a:ext cx="100" cy="303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Text Box 21"/>
                        <wps:cNvSpPr txBox="1">
                          <a:spLocks noChangeArrowheads="1"/>
                        </wps:cNvSpPr>
                        <wps:spPr bwMode="auto">
                          <a:xfrm>
                            <a:off x="120699" y="3286100"/>
                            <a:ext cx="2131684" cy="1587500"/>
                          </a:xfrm>
                          <a:prstGeom prst="rect">
                            <a:avLst/>
                          </a:prstGeom>
                          <a:solidFill>
                            <a:srgbClr val="99CCFF"/>
                          </a:solidFill>
                          <a:ln w="9525">
                            <a:solidFill>
                              <a:srgbClr val="000000"/>
                            </a:solidFill>
                            <a:miter lim="800000"/>
                            <a:headEnd/>
                            <a:tailEnd/>
                          </a:ln>
                        </wps:spPr>
                        <wps:txbx>
                          <w:txbxContent>
                            <w:p w:rsidR="00BA0B76" w:rsidRPr="0084585E" w:rsidRDefault="00BA0B76"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Ministry of Agriculture</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 xml:space="preserve">Ministry of </w:t>
                              </w:r>
                              <w:r w:rsidRPr="00CB0BCF">
                                <w:rPr>
                                  <w:rFonts w:cs="Arial"/>
                                  <w:b/>
                                  <w:sz w:val="18"/>
                                  <w:szCs w:val="18"/>
                                </w:rPr>
                                <w:t>Health</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Customs Department of</w:t>
                              </w:r>
                              <w:r w:rsidRPr="003A1F8C">
                                <w:rPr>
                                  <w:rFonts w:cs="Arial"/>
                                  <w:b/>
                                  <w:sz w:val="18"/>
                                  <w:szCs w:val="18"/>
                                </w:rPr>
                                <w:t xml:space="preserve"> Ministry of Finance</w:t>
                              </w:r>
                            </w:p>
                            <w:p w:rsidR="00BA0B76" w:rsidRPr="00CB0BCF" w:rsidRDefault="00BA0B76" w:rsidP="00E0588B">
                              <w:pPr>
                                <w:numPr>
                                  <w:ilvl w:val="0"/>
                                  <w:numId w:val="19"/>
                                </w:numPr>
                                <w:spacing w:after="0"/>
                                <w:ind w:left="180" w:hanging="180"/>
                                <w:jc w:val="left"/>
                                <w:rPr>
                                  <w:rFonts w:cs="Arial"/>
                                  <w:b/>
                                  <w:sz w:val="18"/>
                                  <w:szCs w:val="18"/>
                                </w:rPr>
                              </w:pPr>
                              <w:r>
                                <w:rPr>
                                  <w:rFonts w:cs="Arial"/>
                                  <w:b/>
                                  <w:sz w:val="18"/>
                                  <w:szCs w:val="18"/>
                                </w:rPr>
                                <w:t>NGOs</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4810164" y="3187700"/>
                            <a:ext cx="1666787" cy="1685900"/>
                          </a:xfrm>
                          <a:prstGeom prst="rect">
                            <a:avLst/>
                          </a:prstGeom>
                          <a:solidFill>
                            <a:srgbClr val="99CCFF"/>
                          </a:solidFill>
                          <a:ln w="9525">
                            <a:solidFill>
                              <a:srgbClr val="000000"/>
                            </a:solidFill>
                            <a:miter lim="800000"/>
                            <a:headEnd/>
                            <a:tailEnd/>
                          </a:ln>
                        </wps:spPr>
                        <wps:txbx>
                          <w:txbxContent>
                            <w:p w:rsidR="00BA0B76" w:rsidRDefault="00BA0B76" w:rsidP="00E0588B">
                              <w:pPr>
                                <w:numPr>
                                  <w:ilvl w:val="0"/>
                                  <w:numId w:val="18"/>
                                </w:numPr>
                                <w:tabs>
                                  <w:tab w:val="clear" w:pos="720"/>
                                  <w:tab w:val="num" w:pos="180"/>
                                </w:tabs>
                                <w:spacing w:after="0"/>
                                <w:ind w:left="180" w:hanging="180"/>
                                <w:jc w:val="left"/>
                                <w:rPr>
                                  <w:rFonts w:cs="Arial"/>
                                  <w:b/>
                                  <w:sz w:val="18"/>
                                  <w:szCs w:val="18"/>
                                </w:rPr>
                              </w:pPr>
                              <w:r w:rsidRPr="005F15A1">
                                <w:rPr>
                                  <w:rFonts w:cs="Arial"/>
                                  <w:b/>
                                  <w:sz w:val="18"/>
                                  <w:szCs w:val="18"/>
                                </w:rPr>
                                <w:t xml:space="preserve">Ministry of Forestry, Fisheries &amp; Sustainable Development  </w:t>
                              </w:r>
                            </w:p>
                            <w:p w:rsidR="00BA0B76" w:rsidRPr="005F15A1" w:rsidRDefault="00BA0B76" w:rsidP="005F15A1">
                              <w:pPr>
                                <w:numPr>
                                  <w:ilvl w:val="0"/>
                                  <w:numId w:val="19"/>
                                </w:numPr>
                                <w:spacing w:after="0"/>
                                <w:ind w:left="180" w:hanging="180"/>
                                <w:jc w:val="left"/>
                                <w:rPr>
                                  <w:rFonts w:cs="Arial"/>
                                  <w:b/>
                                  <w:sz w:val="18"/>
                                  <w:szCs w:val="18"/>
                                </w:rPr>
                              </w:pPr>
                              <w:r w:rsidRPr="005F15A1">
                                <w:rPr>
                                  <w:rFonts w:cs="Arial"/>
                                  <w:b/>
                                  <w:sz w:val="18"/>
                                  <w:szCs w:val="18"/>
                                </w:rPr>
                                <w:t>Ministry of Economic Development, Industry and Consumer Protection</w:t>
                              </w:r>
                            </w:p>
                            <w:p w:rsidR="00BA0B76" w:rsidRPr="005F15A1" w:rsidRDefault="00BA0B76" w:rsidP="00E0588B">
                              <w:pPr>
                                <w:numPr>
                                  <w:ilvl w:val="0"/>
                                  <w:numId w:val="18"/>
                                </w:numPr>
                                <w:tabs>
                                  <w:tab w:val="clear" w:pos="720"/>
                                  <w:tab w:val="num" w:pos="180"/>
                                </w:tabs>
                                <w:spacing w:after="0"/>
                                <w:ind w:left="180" w:hanging="180"/>
                                <w:jc w:val="left"/>
                                <w:rPr>
                                  <w:rFonts w:cs="Arial"/>
                                  <w:sz w:val="18"/>
                                  <w:szCs w:val="18"/>
                                </w:rPr>
                              </w:pPr>
                              <w:r w:rsidRPr="003A1F8C">
                                <w:rPr>
                                  <w:rFonts w:cs="Arial"/>
                                  <w:b/>
                                  <w:sz w:val="18"/>
                                  <w:szCs w:val="18"/>
                                </w:rPr>
                                <w:t xml:space="preserve">UNDP </w:t>
                              </w:r>
                              <w:r>
                                <w:rPr>
                                  <w:rFonts w:cs="Arial"/>
                                  <w:b/>
                                  <w:sz w:val="18"/>
                                  <w:szCs w:val="18"/>
                                </w:rPr>
                                <w:t>Country Office</w:t>
                              </w:r>
                            </w:p>
                            <w:p w:rsidR="00BA0B76" w:rsidRPr="00CB0BCF" w:rsidRDefault="00BA0B76" w:rsidP="00E0588B">
                              <w:pPr>
                                <w:numPr>
                                  <w:ilvl w:val="0"/>
                                  <w:numId w:val="18"/>
                                </w:numPr>
                                <w:tabs>
                                  <w:tab w:val="clear" w:pos="720"/>
                                  <w:tab w:val="num" w:pos="180"/>
                                </w:tabs>
                                <w:spacing w:after="0"/>
                                <w:ind w:left="180" w:hanging="180"/>
                                <w:jc w:val="left"/>
                                <w:rPr>
                                  <w:rFonts w:cs="Arial"/>
                                  <w:sz w:val="18"/>
                                  <w:szCs w:val="18"/>
                                </w:rPr>
                              </w:pPr>
                              <w:r>
                                <w:rPr>
                                  <w:rFonts w:cs="Arial"/>
                                  <w:b/>
                                  <w:sz w:val="18"/>
                                  <w:szCs w:val="18"/>
                                </w:rPr>
                                <w:t xml:space="preserve">UNDP </w:t>
                              </w:r>
                              <w:r w:rsidRPr="003A1F8C">
                                <w:rPr>
                                  <w:rFonts w:cs="Arial"/>
                                  <w:b/>
                                  <w:sz w:val="18"/>
                                  <w:szCs w:val="18"/>
                                </w:rPr>
                                <w:t>Regional Centre</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2602880" y="3226400"/>
                            <a:ext cx="1762787" cy="1548800"/>
                          </a:xfrm>
                          <a:prstGeom prst="rect">
                            <a:avLst/>
                          </a:prstGeom>
                          <a:solidFill>
                            <a:srgbClr val="99CCFF"/>
                          </a:solidFill>
                          <a:ln w="9525">
                            <a:solidFill>
                              <a:srgbClr val="000000"/>
                            </a:solidFill>
                            <a:miter lim="800000"/>
                            <a:headEnd/>
                            <a:tailEnd/>
                          </a:ln>
                        </wps:spPr>
                        <wps:txbx>
                          <w:txbxContent>
                            <w:p w:rsidR="00BA0B76" w:rsidRPr="0084585E" w:rsidRDefault="00BA0B76"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BA0B76" w:rsidRDefault="00BA0B76" w:rsidP="005F15A1">
                              <w:pPr>
                                <w:numPr>
                                  <w:ilvl w:val="0"/>
                                  <w:numId w:val="19"/>
                                </w:numPr>
                                <w:spacing w:after="0"/>
                                <w:ind w:left="180" w:hanging="180"/>
                                <w:jc w:val="left"/>
                                <w:rPr>
                                  <w:rFonts w:cs="Arial"/>
                                  <w:b/>
                                  <w:sz w:val="18"/>
                                  <w:szCs w:val="18"/>
                                </w:rPr>
                              </w:pPr>
                              <w:r>
                                <w:rPr>
                                  <w:rFonts w:cs="Arial"/>
                                  <w:b/>
                                  <w:sz w:val="18"/>
                                  <w:szCs w:val="18"/>
                                </w:rPr>
                                <w:t>Ministry of Agriculture</w:t>
                              </w:r>
                            </w:p>
                            <w:p w:rsidR="00BA0B76" w:rsidRPr="005F15A1" w:rsidRDefault="00BA0B76" w:rsidP="005F15A1">
                              <w:pPr>
                                <w:numPr>
                                  <w:ilvl w:val="0"/>
                                  <w:numId w:val="19"/>
                                </w:numPr>
                                <w:spacing w:after="0"/>
                                <w:ind w:left="180" w:hanging="180"/>
                                <w:jc w:val="left"/>
                                <w:rPr>
                                  <w:rFonts w:cs="Arial"/>
                                  <w:b/>
                                  <w:sz w:val="18"/>
                                  <w:szCs w:val="18"/>
                                </w:rPr>
                              </w:pPr>
                              <w:r w:rsidRPr="005F15A1">
                                <w:rPr>
                                  <w:rFonts w:cs="Arial"/>
                                  <w:b/>
                                  <w:sz w:val="18"/>
                                  <w:szCs w:val="18"/>
                                </w:rPr>
                                <w:t xml:space="preserve">Ministry of Economic Development, Industry and Consumer </w:t>
                              </w:r>
                              <w:r>
                                <w:rPr>
                                  <w:rFonts w:cs="Arial"/>
                                  <w:b/>
                                  <w:sz w:val="18"/>
                                  <w:szCs w:val="18"/>
                                </w:rPr>
                                <w:t>P</w:t>
                              </w:r>
                              <w:r w:rsidRPr="005F15A1">
                                <w:rPr>
                                  <w:rFonts w:cs="Arial"/>
                                  <w:b/>
                                  <w:sz w:val="18"/>
                                  <w:szCs w:val="18"/>
                                </w:rPr>
                                <w:t>rotection</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Industry</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NGOs</w:t>
                              </w:r>
                            </w:p>
                          </w:txbxContent>
                        </wps:txbx>
                        <wps:bodyPr rot="0" vert="horz" wrap="square" lIns="91440" tIns="45720" rIns="91440" bIns="45720" anchor="t" anchorCtr="0" upright="1">
                          <a:noAutofit/>
                        </wps:bodyPr>
                      </wps:wsp>
                      <wps:wsp>
                        <wps:cNvPr id="17" name="Line 25"/>
                        <wps:cNvCnPr/>
                        <wps:spPr bwMode="auto">
                          <a:xfrm flipH="1">
                            <a:off x="2868278" y="2929800"/>
                            <a:ext cx="1200" cy="2452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7"/>
                        <wps:cNvCnPr/>
                        <wps:spPr bwMode="auto">
                          <a:xfrm flipH="1">
                            <a:off x="6179153" y="2929800"/>
                            <a:ext cx="1200" cy="2452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9"/>
                        <wps:cNvCnPr/>
                        <wps:spPr bwMode="auto">
                          <a:xfrm>
                            <a:off x="4523766" y="1708200"/>
                            <a:ext cx="933993" cy="420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30"/>
                        <wps:cNvCnPr/>
                        <wps:spPr bwMode="auto">
                          <a:xfrm flipV="1">
                            <a:off x="4583465" y="1030000"/>
                            <a:ext cx="760694" cy="5346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8"/>
                        <wps:cNvCnPr/>
                        <wps:spPr bwMode="auto">
                          <a:xfrm>
                            <a:off x="4947863" y="706100"/>
                            <a:ext cx="396297" cy="1143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28"/>
                        <wps:cNvSpPr txBox="1">
                          <a:spLocks noChangeArrowheads="1"/>
                        </wps:cNvSpPr>
                        <wps:spPr bwMode="auto">
                          <a:xfrm>
                            <a:off x="5344160" y="601300"/>
                            <a:ext cx="1066092" cy="657900"/>
                          </a:xfrm>
                          <a:prstGeom prst="rect">
                            <a:avLst/>
                          </a:prstGeom>
                          <a:solidFill>
                            <a:srgbClr val="FFCC99"/>
                          </a:solidFill>
                          <a:ln w="9525">
                            <a:solidFill>
                              <a:srgbClr val="000000"/>
                            </a:solidFill>
                            <a:miter lim="800000"/>
                            <a:headEnd/>
                            <a:tailEnd/>
                          </a:ln>
                        </wps:spPr>
                        <wps:txbx>
                          <w:txbxContent>
                            <w:p w:rsidR="00BA0B76" w:rsidRPr="00684B43" w:rsidRDefault="00BA0B76" w:rsidP="00E0588B">
                              <w:pPr>
                                <w:jc w:val="center"/>
                                <w:rPr>
                                  <w:rFonts w:cs="Arial"/>
                                  <w:b/>
                                  <w:sz w:val="18"/>
                                  <w:szCs w:val="18"/>
                                  <w:lang w:val="sv-FI"/>
                                </w:rPr>
                              </w:pPr>
                              <w:r>
                                <w:rPr>
                                  <w:rFonts w:cs="Arial"/>
                                  <w:b/>
                                  <w:sz w:val="18"/>
                                  <w:szCs w:val="18"/>
                                  <w:lang w:val="sv-FI"/>
                                </w:rPr>
                                <w:t>Project Execution Group</w:t>
                              </w:r>
                            </w:p>
                          </w:txbxContent>
                        </wps:txbx>
                        <wps:bodyPr rot="0" vert="horz" wrap="square" lIns="91440" tIns="45720" rIns="91440" bIns="45720" anchor="t" anchorCtr="0" upright="1">
                          <a:noAutofit/>
                        </wps:bodyPr>
                      </wps:wsp>
                    </wpc:wpc>
                  </a:graphicData>
                </a:graphic>
              </wp:inline>
            </w:drawing>
          </mc:Choice>
          <mc:Fallback>
            <w:pict>
              <v:group w14:anchorId="1A4B9409" id="Canvas 3" o:spid="_x0000_s1029" editas="canvas" style="width:520.5pt;height:448pt;mso-position-horizontal-relative:char;mso-position-vertical-relative:line" coordsize="66103,5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6103;height:56896;visibility:visible;mso-wrap-style:square" stroked="t" strokeweight="2pt">
                  <v:fill o:detectmouseclick="t"/>
                  <v:path o:connecttype="none"/>
                </v:shape>
                <v:shape id="Text Box 5" o:spid="_x0000_s1031" type="#_x0000_t202" style="position:absolute;left:3276;top:20295;width:18129;height:9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I0MIA&#10;AADaAAAADwAAAGRycy9kb3ducmV2LnhtbERP32vCMBB+F/Y/hBvsRWa6DaR0RhmKIPjgbGWwt6O5&#10;NcXmUpLM1v/eCIM9HR/fz1usRtuJC/nQOlbwMstAENdOt9woOFXb5xxEiMgaO8ek4EoBVsuHyQIL&#10;7QY+0qWMjUghHApUYGLsCylDbchimLmeOHE/zluMCfpGao9DCredfM2yubTYcmow2NPaUH0uf62C&#10;rdmc8/D9ua9Ob9VumOYy+/IHpZ4ex493EJHG+C/+c+90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jQwgAAANoAAAAPAAAAAAAAAAAAAAAAAJgCAABkcnMvZG93&#10;bnJldi54bWxQSwUGAAAAAAQABAD1AAAAhwMAAAAA&#10;" fillcolor="#cfc">
                  <v:textbox>
                    <w:txbxContent>
                      <w:p w:rsidR="00BA0B76" w:rsidRPr="005C6A92" w:rsidRDefault="00BA0B76" w:rsidP="0084585E">
                        <w:pPr>
                          <w:jc w:val="center"/>
                          <w:rPr>
                            <w:rFonts w:cs="Arial"/>
                            <w:sz w:val="18"/>
                            <w:szCs w:val="18"/>
                          </w:rPr>
                        </w:pPr>
                        <w:r w:rsidRPr="005C6A92">
                          <w:rPr>
                            <w:rFonts w:cs="Arial"/>
                            <w:b/>
                            <w:sz w:val="18"/>
                            <w:szCs w:val="18"/>
                          </w:rPr>
                          <w:t>Component 1</w:t>
                        </w:r>
                        <w:r w:rsidRPr="005C6A92">
                          <w:rPr>
                            <w:rFonts w:cs="Arial"/>
                            <w:sz w:val="18"/>
                            <w:szCs w:val="18"/>
                          </w:rPr>
                          <w:t>:</w:t>
                        </w:r>
                        <w:r w:rsidRPr="0084585E">
                          <w:t xml:space="preserve"> </w:t>
                        </w:r>
                        <w:r w:rsidRPr="0084585E">
                          <w:rPr>
                            <w:rFonts w:cs="Arial"/>
                            <w:b/>
                            <w:sz w:val="18"/>
                            <w:szCs w:val="18"/>
                          </w:rPr>
                          <w:t>Regulatory Strengthening and Environ</w:t>
                        </w:r>
                        <w:r>
                          <w:rPr>
                            <w:rFonts w:cs="Arial"/>
                            <w:b/>
                            <w:sz w:val="18"/>
                            <w:szCs w:val="18"/>
                          </w:rPr>
                          <w:softHyphen/>
                        </w:r>
                        <w:r w:rsidRPr="0084585E">
                          <w:rPr>
                            <w:rFonts w:cs="Arial"/>
                            <w:b/>
                            <w:sz w:val="18"/>
                            <w:szCs w:val="18"/>
                          </w:rPr>
                          <w:t>mentally sound management of waste, including POPs</w:t>
                        </w:r>
                      </w:p>
                      <w:p w:rsidR="00BA0B76" w:rsidRPr="005C6A92" w:rsidRDefault="00BA0B76" w:rsidP="00E0588B">
                        <w:pPr>
                          <w:jc w:val="center"/>
                          <w:rPr>
                            <w:rFonts w:cs="Arial"/>
                            <w:sz w:val="18"/>
                            <w:szCs w:val="18"/>
                          </w:rPr>
                        </w:pPr>
                        <w:r w:rsidRPr="005C6A92">
                          <w:rPr>
                            <w:rFonts w:cs="Arial"/>
                            <w:sz w:val="18"/>
                            <w:szCs w:val="18"/>
                          </w:rPr>
                          <w:t>Short-term local and international consultants</w:t>
                        </w:r>
                      </w:p>
                    </w:txbxContent>
                  </v:textbox>
                </v:shape>
                <v:shape id="Text Box 6" o:spid="_x0000_s1032" type="#_x0000_t202" style="position:absolute;left:24631;top:20625;width:20606;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p8QA&#10;AADaAAAADwAAAGRycy9kb3ducmV2LnhtbESPQWvCQBSE70L/w/IKvUjdqCAhdZWiCEIP1kQKvT2y&#10;r9lg9m3YXU3677uFQo/DzHzDrLej7cSdfGgdK5jPMhDEtdMtNwou1eE5BxEissbOMSn4pgDbzcNk&#10;jYV2A5/pXsZGJAiHAhWYGPtCylAbshhmridO3pfzFmOSvpHa45DgtpOLLFtJiy2nBYM97QzV1/Jm&#10;FRzM/pqHz/e36rKsjsM0l9mHPyn19Di+voCINMb/8F/7qBUs4PdKu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51qfEAAAA2gAAAA8AAAAAAAAAAAAAAAAAmAIAAGRycy9k&#10;b3ducmV2LnhtbFBLBQYAAAAABAAEAPUAAACJAwAAAAA=&#10;" fillcolor="#cfc">
                  <v:textbox>
                    <w:txbxContent>
                      <w:p w:rsidR="00BA0B76" w:rsidRPr="005C6A92" w:rsidRDefault="00BA0B76" w:rsidP="00E0588B">
                        <w:pPr>
                          <w:jc w:val="center"/>
                          <w:rPr>
                            <w:rFonts w:cs="Arial"/>
                            <w:sz w:val="18"/>
                            <w:szCs w:val="18"/>
                          </w:rPr>
                        </w:pPr>
                        <w:r w:rsidRPr="005C6A92">
                          <w:rPr>
                            <w:rFonts w:cs="Arial"/>
                            <w:b/>
                            <w:sz w:val="18"/>
                            <w:szCs w:val="18"/>
                          </w:rPr>
                          <w:t>Component 2</w:t>
                        </w:r>
                        <w:r w:rsidRPr="005C6A92">
                          <w:rPr>
                            <w:rFonts w:cs="Arial"/>
                            <w:sz w:val="18"/>
                            <w:szCs w:val="18"/>
                          </w:rPr>
                          <w:t>:</w:t>
                        </w:r>
                        <w:r w:rsidRPr="0084585E">
                          <w:rPr>
                            <w:noProof/>
                          </w:rPr>
                          <w:t xml:space="preserve"> </w:t>
                        </w:r>
                        <w:r w:rsidRPr="0084585E">
                          <w:rPr>
                            <w:rFonts w:cs="Arial"/>
                            <w:b/>
                            <w:sz w:val="18"/>
                            <w:szCs w:val="18"/>
                          </w:rPr>
                          <w:t>UPOPs release reduction in waste manage</w:t>
                        </w:r>
                        <w:r>
                          <w:rPr>
                            <w:rFonts w:cs="Arial"/>
                            <w:b/>
                            <w:sz w:val="18"/>
                            <w:szCs w:val="18"/>
                          </w:rPr>
                          <w:softHyphen/>
                        </w:r>
                        <w:r w:rsidRPr="0084585E">
                          <w:rPr>
                            <w:rFonts w:cs="Arial"/>
                            <w:b/>
                            <w:sz w:val="18"/>
                            <w:szCs w:val="18"/>
                          </w:rPr>
                          <w:t>ment operations and agriculture</w:t>
                        </w:r>
                      </w:p>
                      <w:p w:rsidR="00BA0B76" w:rsidRPr="005C6A92" w:rsidRDefault="00BA0B76" w:rsidP="00E0588B">
                        <w:pPr>
                          <w:jc w:val="center"/>
                          <w:rPr>
                            <w:rFonts w:cs="Arial"/>
                            <w:b/>
                            <w:sz w:val="18"/>
                            <w:szCs w:val="18"/>
                          </w:rPr>
                        </w:pPr>
                        <w:r w:rsidRPr="005C6A92">
                          <w:rPr>
                            <w:rFonts w:cs="Arial"/>
                            <w:sz w:val="18"/>
                            <w:szCs w:val="18"/>
                          </w:rPr>
                          <w:t>Short-term local and international consultants</w:t>
                        </w:r>
                      </w:p>
                    </w:txbxContent>
                  </v:textbox>
                </v:shape>
                <v:line id="Line 8" o:spid="_x0000_s1033" style="position:absolute;flip:x;visibility:visible;mso-wrap-style:square" from="11531,29813" to="11537,3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3ok8MAAADaAAAADwAAAGRycy9kb3ducmV2LnhtbESP0WrCQBRE3wv+w3IF33Sj1dKm2YgI&#10;BZXSUusH3GavSWr2bthdY/z7riD0cZiZM0y27E0jOnK+tqxgOklAEBdW11wqOHy/jZ9B+ICssbFM&#10;Cq7kYZkPHjJMtb3wF3X7UIoIYZ+igiqENpXSFxUZ9BPbEkfvaJ3BEKUrpXZ4iXDTyFmSPEmDNceF&#10;CltaV1Sc9mej4Lw7bn+62e9nW2g3X4QDvX+8kFKjYb96BRGoD//he3ujFTzC7Uq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6JPDAAAA2gAAAA8AAAAAAAAAAAAA&#10;AAAAoQIAAGRycy9kb3ducmV2LnhtbFBLBQYAAAAABAAEAPkAAACRAwAAAAA=&#10;">
                  <v:stroke dashstyle="dash" startarrow="block" endarrow="block"/>
                </v:line>
                <v:rect id="Rectangle 9" o:spid="_x0000_s1034" style="position:absolute;left:477;top:50038;width:33901;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10" o:spid="_x0000_s1035" style="position:absolute;flip:y;visibility:visible;mso-wrap-style:square" from="2457,53454" to="17328,5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jVfMMAAADaAAAADwAAAGRycy9kb3ducmV2LnhtbESP3WoCMRSE7wu+QzhC72q2UqXdbhQR&#10;BBVRtD7A6ebsT7s5WZK4rm9vhEIvh5n5hsnmvWlER87XlhW8jhIQxLnVNZcKzl+rl3cQPiBrbCyT&#10;ght5mM8GTxmm2l75SN0plCJC2KeooAqhTaX0eUUG/ci2xNErrDMYonSl1A6vEW4aOU6SqTRYc1yo&#10;sKVlRfnv6WIUXLbF5rsb/xzaXLu3STjTbv9BSj0P+8UniEB9+A//tddawQQeV+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I1XzDAAAA2gAAAA8AAAAAAAAAAAAA&#10;AAAAoQIAAGRycy9kb3ducmV2LnhtbFBLBQYAAAAABAAEAPkAAACRAwAAAAA=&#10;">
                  <v:stroke dashstyle="dash" startarrow="block" endarrow="block"/>
                </v:line>
                <v:line id="Line 11" o:spid="_x0000_s1036" style="position:absolute;flip:y;visibility:visible;mso-wrap-style:square" from="2457,50927" to="17328,5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MfcEAAADaAAAADwAAAGRycy9kb3ducmV2LnhtbESPQYvCMBSE74L/ITxhL6LpiohUo4gg&#10;LHtSV++P5jUtNi+liW23v34jCHscZuYbZrvvbSVaanzpWMHnPAFBnDldslFw+znN1iB8QNZYOSYF&#10;v+RhvxuPtphq1/GF2mswIkLYp6igCKFOpfRZQRb93NXE0ctdYzFE2RipG+wi3FZykSQrabHkuFBg&#10;TceCssf1aRUspkPvTZZf1kM7fJ9dZ5b3/KDUx6Q/bEAE6sN/+N3+0gpW8LoSb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x9wQAAANoAAAAPAAAAAAAAAAAAAAAA&#10;AKECAABkcnMvZG93bnJldi54bWxQSwUGAAAAAAQABAD5AAAAjwMAAAAA&#10;">
                  <v:stroke startarrow="block"/>
                </v:line>
                <v:shape id="Text Box 12" o:spid="_x0000_s1037" type="#_x0000_t202" style="position:absolute;left:28085;top:11372;width:1715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w:txbxContent>
                      <w:p w:rsidR="00BA0B76" w:rsidRPr="005C6A92" w:rsidRDefault="00BA0B76" w:rsidP="00E0588B">
                        <w:pPr>
                          <w:jc w:val="center"/>
                          <w:rPr>
                            <w:rFonts w:cs="Arial"/>
                            <w:b/>
                            <w:sz w:val="18"/>
                            <w:szCs w:val="18"/>
                          </w:rPr>
                        </w:pPr>
                        <w:r w:rsidRPr="005C6A92">
                          <w:rPr>
                            <w:rFonts w:cs="Arial"/>
                            <w:b/>
                            <w:sz w:val="18"/>
                            <w:szCs w:val="18"/>
                          </w:rPr>
                          <w:t>Project Manager and Project Assistant</w:t>
                        </w:r>
                      </w:p>
                      <w:p w:rsidR="00BA0B76" w:rsidRPr="005C6A92" w:rsidRDefault="00BA0B76" w:rsidP="00E0588B">
                        <w:pPr>
                          <w:jc w:val="center"/>
                          <w:rPr>
                            <w:rFonts w:cs="Arial"/>
                            <w:sz w:val="18"/>
                            <w:szCs w:val="18"/>
                          </w:rPr>
                        </w:pPr>
                      </w:p>
                    </w:txbxContent>
                  </v:textbox>
                </v:shape>
                <v:line id="Line 13" o:spid="_x0000_s1038" style="position:absolute;flip:x;visibility:visible;mso-wrap-style:square" from="13372,17081" to="28085,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9lL8AAADaAAAADwAAAGRycy9kb3ducmV2LnhtbERPz2uDMBS+D/o/hFfYZdS4MkaxpqUU&#10;BqOn6rb7wzyj1LyIydT61y+Hwo4f3+/8ONtOjDT41rGC1yQFQVw53bJR8P31sdmB8AFZY+eYFNzJ&#10;w/Gwesox027igsYyGBFD2GeooAmhz6T0VUMWfeJ64sjVbrAYIhyM1ANOMdx2cpum79Jiy7GhwZ7O&#10;DVW38tcq2L4sszdVXeyWcblc3WTefuqTUs/r+bQHEWgO/+KH+1MriFvjlXgD5O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y9lL8AAADaAAAADwAAAAAAAAAAAAAAAACh&#10;AgAAZHJzL2Rvd25yZXYueG1sUEsFBgAAAAAEAAQA+QAAAI0DAAAAAA==&#10;">
                  <v:stroke startarrow="block"/>
                </v:line>
                <v:line id="Line 14" o:spid="_x0000_s1039" style="position:absolute;visibility:visible;mso-wrap-style:square" from="36416,9334" to="3642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7GBcIAAADaAAAADwAAAGRycy9kb3ducmV2LnhtbESPQYvCMBSE74L/ITzBm6aKiHabigiC&#10;KCzoruDx2bxti81LaaJ2/fVGEDwOM/MNkyxaU4kbNa60rGA0jEAQZ1aXnCv4/VkPZiCcR9ZYWSYF&#10;/+RgkXY7Ccba3nlPt4PPRYCwi1FB4X0dS+myggy6oa2Jg/dnG4M+yCaXusF7gJtKjqNoKg2WHBYK&#10;rGlVUHY5XI0ClKuHn+3b3WR+NPL0vZwez4+tUv1eu/wC4an1n/C7vdEK5vC6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7GBcIAAADaAAAADwAAAAAAAAAAAAAA&#10;AAChAgAAZHJzL2Rvd25yZXYueG1sUEsFBgAAAAAEAAQA+QAAAJADAAAAAA==&#10;">
                  <v:stroke startarrow="block"/>
                </v:line>
                <v:shape id="Text Box 15" o:spid="_x0000_s1040" type="#_x0000_t202" style="position:absolute;left:17328;top:48895;width:1791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A0B76" w:rsidRPr="00CB0BCF" w:rsidRDefault="00BA0B76" w:rsidP="00E0588B">
                        <w:pPr>
                          <w:rPr>
                            <w:rFonts w:cs="Arial"/>
                            <w:sz w:val="18"/>
                            <w:szCs w:val="18"/>
                          </w:rPr>
                        </w:pPr>
                      </w:p>
                      <w:p w:rsidR="00BA0B76" w:rsidRPr="00CB0BCF" w:rsidRDefault="00BA0B76" w:rsidP="00E0588B">
                        <w:pPr>
                          <w:rPr>
                            <w:rFonts w:cs="Arial"/>
                            <w:sz w:val="18"/>
                            <w:szCs w:val="18"/>
                          </w:rPr>
                        </w:pPr>
                        <w:r w:rsidRPr="00CB0BCF">
                          <w:rPr>
                            <w:rFonts w:cs="Arial"/>
                            <w:sz w:val="18"/>
                            <w:szCs w:val="18"/>
                          </w:rPr>
                          <w:t>Reporting lines</w:t>
                        </w:r>
                      </w:p>
                      <w:p w:rsidR="00BA0B76" w:rsidRPr="00CB0BCF" w:rsidRDefault="00BA0B76" w:rsidP="00E0588B">
                        <w:pPr>
                          <w:rPr>
                            <w:rFonts w:cs="Arial"/>
                            <w:b/>
                            <w:sz w:val="18"/>
                            <w:szCs w:val="18"/>
                          </w:rPr>
                        </w:pPr>
                        <w:r w:rsidRPr="00CB0BCF">
                          <w:rPr>
                            <w:rFonts w:cs="Arial"/>
                            <w:sz w:val="18"/>
                            <w:szCs w:val="18"/>
                          </w:rPr>
                          <w:t>Cooperation with stakeholders</w:t>
                        </w:r>
                      </w:p>
                    </w:txbxContent>
                  </v:textbox>
                </v:shape>
                <v:shape id="Text Box 16" o:spid="_x0000_s1041" type="#_x0000_t202" style="position:absolute;left:24630;top:1314;width:24588;height:7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tMAA&#10;AADbAAAADwAAAGRycy9kb3ducmV2LnhtbERPS2uDQBC+F/oflinkVtf0UIrNRoogTU8lxtxHd6om&#10;7qy46yP/Plso9DYf33N26Wp6MdPoOssKtlEMgri2uuNGQXnKn99AOI+ssbdMCm7kIN0/Puww0Xbh&#10;I82Fb0QIYZeggtb7IZHS1S0ZdJEdiAP3Y0eDPsCxkXrEJYSbXr7E8as02HFoaHGgrKX6WkxGwdd0&#10;qW11ruLPITPZ91KUh1NeKrV5Wj/eQXha/b/4z33QYf4Wfn8J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jKtMAAAADbAAAADwAAAAAAAAAAAAAAAACYAgAAZHJzL2Rvd25y&#10;ZXYueG1sUEsFBgAAAAAEAAQA9QAAAIUDAAAAAA==&#10;" fillcolor="silver">
                  <v:textbox>
                    <w:txbxContent>
                      <w:p w:rsidR="00BA0B76" w:rsidRDefault="00BA0B76" w:rsidP="00E0588B">
                        <w:pPr>
                          <w:jc w:val="center"/>
                          <w:rPr>
                            <w:rFonts w:cs="Arial"/>
                            <w:b/>
                            <w:sz w:val="18"/>
                            <w:szCs w:val="18"/>
                          </w:rPr>
                        </w:pPr>
                      </w:p>
                      <w:p w:rsidR="00BA0B76" w:rsidRPr="005C6A92" w:rsidRDefault="00BA0B76" w:rsidP="00E0588B">
                        <w:pPr>
                          <w:jc w:val="center"/>
                          <w:rPr>
                            <w:rFonts w:cs="Arial"/>
                            <w:b/>
                            <w:sz w:val="18"/>
                            <w:szCs w:val="18"/>
                          </w:rPr>
                        </w:pPr>
                        <w:r>
                          <w:rPr>
                            <w:rFonts w:cs="Arial"/>
                            <w:b/>
                            <w:sz w:val="18"/>
                            <w:szCs w:val="18"/>
                          </w:rPr>
                          <w:t>Project Steering Committee</w:t>
                        </w:r>
                      </w:p>
                      <w:p w:rsidR="00BA0B76" w:rsidRPr="007E26EC" w:rsidRDefault="00BA0B76" w:rsidP="00E0588B">
                        <w:pPr>
                          <w:jc w:val="center"/>
                          <w:rPr>
                            <w:rFonts w:cs="Arial"/>
                            <w:b/>
                            <w:sz w:val="18"/>
                            <w:szCs w:val="18"/>
                          </w:rPr>
                        </w:pPr>
                      </w:p>
                    </w:txbxContent>
                  </v:textbox>
                </v:shape>
                <v:shape id="Text Box 17" o:spid="_x0000_s1042" type="#_x0000_t202" style="position:absolute;left:48100;top:21285;width:16002;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JQsMA&#10;AADbAAAADwAAAGRycy9kb3ducmV2LnhtbERP32vCMBB+F/Y/hBvsRWaqgpTOKEMRhD04Wxns7Whu&#10;TbG5lCTa7r9fBoO93cf389bb0XbiTj60jhXMZxkI4trplhsFl+rwnIMIEVlj55gUfFOA7eZhssZC&#10;u4HPdC9jI1IIhwIVmBj7QspQG7IYZq4nTtyX8xZjgr6R2uOQwm0nF1m2khZbTg0Ge9oZqq/lzSo4&#10;mP01D5/vb9VlWR2HaS6zD39S6ulxfH0BEWmM/+I/91Gn+Qv4/SU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JQsMAAADbAAAADwAAAAAAAAAAAAAAAACYAgAAZHJzL2Rv&#10;d25yZXYueG1sUEsFBgAAAAAEAAQA9QAAAIgDAAAAAA==&#10;" fillcolor="#cfc">
                  <v:textbox>
                    <w:txbxContent>
                      <w:p w:rsidR="00BA0B76" w:rsidRPr="00FB33E6" w:rsidRDefault="00BA0B76" w:rsidP="00E0588B">
                        <w:pPr>
                          <w:jc w:val="center"/>
                          <w:rPr>
                            <w:rFonts w:cs="Arial"/>
                            <w:sz w:val="18"/>
                            <w:szCs w:val="18"/>
                          </w:rPr>
                        </w:pPr>
                        <w:r>
                          <w:rPr>
                            <w:rFonts w:cs="Arial"/>
                            <w:b/>
                            <w:sz w:val="18"/>
                            <w:szCs w:val="18"/>
                          </w:rPr>
                          <w:t>Component 3</w:t>
                        </w:r>
                        <w:r w:rsidRPr="00FB33E6">
                          <w:rPr>
                            <w:rFonts w:cs="Arial"/>
                            <w:sz w:val="18"/>
                            <w:szCs w:val="18"/>
                          </w:rPr>
                          <w:t>:</w:t>
                        </w:r>
                      </w:p>
                      <w:p w:rsidR="00BA0B76" w:rsidRPr="00FB33E6" w:rsidRDefault="00BA0B76" w:rsidP="00E0588B">
                        <w:pPr>
                          <w:jc w:val="center"/>
                          <w:rPr>
                            <w:rFonts w:cs="Arial"/>
                            <w:b/>
                            <w:sz w:val="18"/>
                            <w:szCs w:val="18"/>
                          </w:rPr>
                        </w:pPr>
                        <w:r>
                          <w:rPr>
                            <w:rFonts w:cs="Arial"/>
                            <w:b/>
                            <w:sz w:val="18"/>
                            <w:szCs w:val="18"/>
                          </w:rPr>
                          <w:t>Monitoring &amp; Evaluation</w:t>
                        </w:r>
                      </w:p>
                      <w:p w:rsidR="00BA0B76" w:rsidRPr="00FB33E6" w:rsidRDefault="00BA0B76" w:rsidP="00E0588B">
                        <w:pPr>
                          <w:jc w:val="center"/>
                          <w:rPr>
                            <w:rFonts w:cs="Arial"/>
                            <w:b/>
                            <w:sz w:val="18"/>
                            <w:szCs w:val="18"/>
                          </w:rPr>
                        </w:pPr>
                        <w:r w:rsidRPr="00FB33E6">
                          <w:rPr>
                            <w:rFonts w:cs="Arial"/>
                            <w:sz w:val="18"/>
                            <w:szCs w:val="18"/>
                          </w:rPr>
                          <w:t>Short-term local and international consultants</w:t>
                        </w:r>
                      </w:p>
                    </w:txbxContent>
                  </v:textbox>
                </v:shape>
                <v:line id="Line 19" o:spid="_x0000_s1043" style="position:absolute;flip:x;visibility:visible;mso-wrap-style:square" from="33877,17209" to="33878,2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VCcAAAADbAAAADwAAAGRycy9kb3ducmV2LnhtbERPTYvCMBC9L/gfwgheFk3XXUSqUUQQ&#10;xNPqrvehmabFZlKabFv7640g7G0e73PW295WoqXGl44VfMwSEMSZ0yUbBb8/h+kShA/IGivHpOBO&#10;Hrab0dsaU+06PlN7CUbEEPYpKihCqFMpfVaQRT9zNXHkctdYDBE2RuoGuxhuKzlPkoW0WHJsKLCm&#10;fUHZ7fJnFczfh96bLD8vh3Y4fbvOfF3znVKTcb9bgQjUh3/xy33Ucf4n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WFQnAAAAA2wAAAA8AAAAAAAAAAAAAAAAA&#10;oQIAAGRycy9kb3ducmV2LnhtbFBLBQYAAAAABAAEAPkAAACOAwAAAAA=&#10;">
                  <v:stroke startarrow="block"/>
                </v:line>
                <v:shape id="Text Box 21" o:spid="_x0000_s1044" type="#_x0000_t202" style="position:absolute;left:1206;top:32861;width:21317;height:1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oXMMA&#10;AADbAAAADwAAAGRycy9kb3ducmV2LnhtbERPS2vCQBC+F/wPywi91U0fFImu0qYJKOjBB3idZsck&#10;bXY2ZDcx/feuUPA2H99z5svB1KKn1lWWFTxPIhDEudUVFwqOh+xpCsJ5ZI21ZVLwRw6Wi9HDHGNt&#10;L7yjfu8LEULYxaig9L6JpXR5SQbdxDbEgTvb1qAPsC2kbvESwk0tX6LoXRqsODSU2FBSUv6774yC&#10;5Kv73PrXVXba/JzX9XeWFnqaKvU4Hj5mIDwN/i7+d690mP8Gt1/C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oXMMAAADbAAAADwAAAAAAAAAAAAAAAACYAgAAZHJzL2Rv&#10;d25yZXYueG1sUEsFBgAAAAAEAAQA9QAAAIgDAAAAAA==&#10;" fillcolor="#9cf">
                  <v:textbox>
                    <w:txbxContent>
                      <w:p w:rsidR="00BA0B76" w:rsidRPr="0084585E" w:rsidRDefault="00BA0B76"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Ministry of Agriculture</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 xml:space="preserve">Ministry of </w:t>
                        </w:r>
                        <w:r w:rsidRPr="00CB0BCF">
                          <w:rPr>
                            <w:rFonts w:cs="Arial"/>
                            <w:b/>
                            <w:sz w:val="18"/>
                            <w:szCs w:val="18"/>
                          </w:rPr>
                          <w:t>Health</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Customs Department of</w:t>
                        </w:r>
                        <w:r w:rsidRPr="003A1F8C">
                          <w:rPr>
                            <w:rFonts w:cs="Arial"/>
                            <w:b/>
                            <w:sz w:val="18"/>
                            <w:szCs w:val="18"/>
                          </w:rPr>
                          <w:t xml:space="preserve"> Ministry of Finance</w:t>
                        </w:r>
                      </w:p>
                      <w:p w:rsidR="00BA0B76" w:rsidRPr="00CB0BCF" w:rsidRDefault="00BA0B76" w:rsidP="00E0588B">
                        <w:pPr>
                          <w:numPr>
                            <w:ilvl w:val="0"/>
                            <w:numId w:val="19"/>
                          </w:numPr>
                          <w:spacing w:after="0"/>
                          <w:ind w:left="180" w:hanging="180"/>
                          <w:jc w:val="left"/>
                          <w:rPr>
                            <w:rFonts w:cs="Arial"/>
                            <w:b/>
                            <w:sz w:val="18"/>
                            <w:szCs w:val="18"/>
                          </w:rPr>
                        </w:pPr>
                        <w:r>
                          <w:rPr>
                            <w:rFonts w:cs="Arial"/>
                            <w:b/>
                            <w:sz w:val="18"/>
                            <w:szCs w:val="18"/>
                          </w:rPr>
                          <w:t>NGOs</w:t>
                        </w:r>
                      </w:p>
                    </w:txbxContent>
                  </v:textbox>
                </v:shape>
                <v:shape id="Text Box 23" o:spid="_x0000_s1045" type="#_x0000_t202" style="position:absolute;left:48101;top:31877;width:16668;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Nx8MA&#10;AADbAAAADwAAAGRycy9kb3ducmV2LnhtbERPS2vCQBC+F/wPywi91U1bWiS6SpsmoKAHH+B1mh2T&#10;tNnZkN3E9N+7QsHbfHzPmS8HU4ueWldZVvA8iUAQ51ZXXCg4HrKnKQjnkTXWlknBHzlYLkYPc4y1&#10;vfCO+r0vRAhhF6OC0vsmltLlJRl0E9sQB+5sW4M+wLaQusVLCDe1fImid2mw4tBQYkNJSfnvvjMK&#10;kq/uc+tfV9lp83Ne199ZWuhpqtTjePiYgfA0+Lv4373SYf4b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DNx8MAAADbAAAADwAAAAAAAAAAAAAAAACYAgAAZHJzL2Rv&#10;d25yZXYueG1sUEsFBgAAAAAEAAQA9QAAAIgDAAAAAA==&#10;" fillcolor="#9cf">
                  <v:textbox>
                    <w:txbxContent>
                      <w:p w:rsidR="00BA0B76" w:rsidRDefault="00BA0B76" w:rsidP="00E0588B">
                        <w:pPr>
                          <w:numPr>
                            <w:ilvl w:val="0"/>
                            <w:numId w:val="18"/>
                          </w:numPr>
                          <w:tabs>
                            <w:tab w:val="clear" w:pos="720"/>
                            <w:tab w:val="num" w:pos="180"/>
                          </w:tabs>
                          <w:spacing w:after="0"/>
                          <w:ind w:left="180" w:hanging="180"/>
                          <w:jc w:val="left"/>
                          <w:rPr>
                            <w:rFonts w:cs="Arial"/>
                            <w:b/>
                            <w:sz w:val="18"/>
                            <w:szCs w:val="18"/>
                          </w:rPr>
                        </w:pPr>
                        <w:r w:rsidRPr="005F15A1">
                          <w:rPr>
                            <w:rFonts w:cs="Arial"/>
                            <w:b/>
                            <w:sz w:val="18"/>
                            <w:szCs w:val="18"/>
                          </w:rPr>
                          <w:t xml:space="preserve">Ministry of Forestry, Fisheries &amp; Sustainable Development  </w:t>
                        </w:r>
                      </w:p>
                      <w:p w:rsidR="00BA0B76" w:rsidRPr="005F15A1" w:rsidRDefault="00BA0B76" w:rsidP="005F15A1">
                        <w:pPr>
                          <w:numPr>
                            <w:ilvl w:val="0"/>
                            <w:numId w:val="19"/>
                          </w:numPr>
                          <w:spacing w:after="0"/>
                          <w:ind w:left="180" w:hanging="180"/>
                          <w:jc w:val="left"/>
                          <w:rPr>
                            <w:rFonts w:cs="Arial"/>
                            <w:b/>
                            <w:sz w:val="18"/>
                            <w:szCs w:val="18"/>
                          </w:rPr>
                        </w:pPr>
                        <w:r w:rsidRPr="005F15A1">
                          <w:rPr>
                            <w:rFonts w:cs="Arial"/>
                            <w:b/>
                            <w:sz w:val="18"/>
                            <w:szCs w:val="18"/>
                          </w:rPr>
                          <w:t>Ministry of Economic Development, Industry and Consumer Protection</w:t>
                        </w:r>
                      </w:p>
                      <w:p w:rsidR="00BA0B76" w:rsidRPr="005F15A1" w:rsidRDefault="00BA0B76" w:rsidP="00E0588B">
                        <w:pPr>
                          <w:numPr>
                            <w:ilvl w:val="0"/>
                            <w:numId w:val="18"/>
                          </w:numPr>
                          <w:tabs>
                            <w:tab w:val="clear" w:pos="720"/>
                            <w:tab w:val="num" w:pos="180"/>
                          </w:tabs>
                          <w:spacing w:after="0"/>
                          <w:ind w:left="180" w:hanging="180"/>
                          <w:jc w:val="left"/>
                          <w:rPr>
                            <w:rFonts w:cs="Arial"/>
                            <w:sz w:val="18"/>
                            <w:szCs w:val="18"/>
                          </w:rPr>
                        </w:pPr>
                        <w:r w:rsidRPr="003A1F8C">
                          <w:rPr>
                            <w:rFonts w:cs="Arial"/>
                            <w:b/>
                            <w:sz w:val="18"/>
                            <w:szCs w:val="18"/>
                          </w:rPr>
                          <w:t xml:space="preserve">UNDP </w:t>
                        </w:r>
                        <w:r>
                          <w:rPr>
                            <w:rFonts w:cs="Arial"/>
                            <w:b/>
                            <w:sz w:val="18"/>
                            <w:szCs w:val="18"/>
                          </w:rPr>
                          <w:t>Country Office</w:t>
                        </w:r>
                      </w:p>
                      <w:p w:rsidR="00BA0B76" w:rsidRPr="00CB0BCF" w:rsidRDefault="00BA0B76" w:rsidP="00E0588B">
                        <w:pPr>
                          <w:numPr>
                            <w:ilvl w:val="0"/>
                            <w:numId w:val="18"/>
                          </w:numPr>
                          <w:tabs>
                            <w:tab w:val="clear" w:pos="720"/>
                            <w:tab w:val="num" w:pos="180"/>
                          </w:tabs>
                          <w:spacing w:after="0"/>
                          <w:ind w:left="180" w:hanging="180"/>
                          <w:jc w:val="left"/>
                          <w:rPr>
                            <w:rFonts w:cs="Arial"/>
                            <w:sz w:val="18"/>
                            <w:szCs w:val="18"/>
                          </w:rPr>
                        </w:pPr>
                        <w:r>
                          <w:rPr>
                            <w:rFonts w:cs="Arial"/>
                            <w:b/>
                            <w:sz w:val="18"/>
                            <w:szCs w:val="18"/>
                          </w:rPr>
                          <w:t xml:space="preserve">UNDP </w:t>
                        </w:r>
                        <w:r w:rsidRPr="003A1F8C">
                          <w:rPr>
                            <w:rFonts w:cs="Arial"/>
                            <w:b/>
                            <w:sz w:val="18"/>
                            <w:szCs w:val="18"/>
                          </w:rPr>
                          <w:t>Regional Centre</w:t>
                        </w:r>
                      </w:p>
                    </w:txbxContent>
                  </v:textbox>
                </v:shape>
                <v:shape id="Text Box 24" o:spid="_x0000_s1046" type="#_x0000_t202" style="position:absolute;left:26028;top:32264;width:17628;height:1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MMA&#10;AADbAAAADwAAAGRycy9kb3ducmV2LnhtbERPTWvCQBC9F/wPywi91Y0tiKSuYmMCKdRD04LXMTsm&#10;sdnZkF1j+u+7BcHbPN7nrDajacVAvWssK5jPIhDEpdUNVwq+v7KnJQjnkTW2lknBLznYrCcPK4y1&#10;vfInDYWvRAhhF6OC2vsultKVNRl0M9sRB+5ke4M+wL6SusdrCDetfI6ihTTYcGiosaOkpvKnuBgF&#10;ye7ytvcveXb4OJ/e22OWVnqZKvU4HbevIDyN/i6+uXMd5i/g/5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TsMMAAADbAAAADwAAAAAAAAAAAAAAAACYAgAAZHJzL2Rv&#10;d25yZXYueG1sUEsFBgAAAAAEAAQA9QAAAIgDAAAAAA==&#10;" fillcolor="#9cf">
                  <v:textbox>
                    <w:txbxContent>
                      <w:p w:rsidR="00BA0B76" w:rsidRPr="0084585E" w:rsidRDefault="00BA0B76"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BA0B76" w:rsidRDefault="00BA0B76" w:rsidP="005F15A1">
                        <w:pPr>
                          <w:numPr>
                            <w:ilvl w:val="0"/>
                            <w:numId w:val="19"/>
                          </w:numPr>
                          <w:spacing w:after="0"/>
                          <w:ind w:left="180" w:hanging="180"/>
                          <w:jc w:val="left"/>
                          <w:rPr>
                            <w:rFonts w:cs="Arial"/>
                            <w:b/>
                            <w:sz w:val="18"/>
                            <w:szCs w:val="18"/>
                          </w:rPr>
                        </w:pPr>
                        <w:r>
                          <w:rPr>
                            <w:rFonts w:cs="Arial"/>
                            <w:b/>
                            <w:sz w:val="18"/>
                            <w:szCs w:val="18"/>
                          </w:rPr>
                          <w:t>Ministry of Agriculture</w:t>
                        </w:r>
                      </w:p>
                      <w:p w:rsidR="00BA0B76" w:rsidRPr="005F15A1" w:rsidRDefault="00BA0B76" w:rsidP="005F15A1">
                        <w:pPr>
                          <w:numPr>
                            <w:ilvl w:val="0"/>
                            <w:numId w:val="19"/>
                          </w:numPr>
                          <w:spacing w:after="0"/>
                          <w:ind w:left="180" w:hanging="180"/>
                          <w:jc w:val="left"/>
                          <w:rPr>
                            <w:rFonts w:cs="Arial"/>
                            <w:b/>
                            <w:sz w:val="18"/>
                            <w:szCs w:val="18"/>
                          </w:rPr>
                        </w:pPr>
                        <w:r w:rsidRPr="005F15A1">
                          <w:rPr>
                            <w:rFonts w:cs="Arial"/>
                            <w:b/>
                            <w:sz w:val="18"/>
                            <w:szCs w:val="18"/>
                          </w:rPr>
                          <w:t xml:space="preserve">Ministry of Economic Development, Industry and Consumer </w:t>
                        </w:r>
                        <w:r>
                          <w:rPr>
                            <w:rFonts w:cs="Arial"/>
                            <w:b/>
                            <w:sz w:val="18"/>
                            <w:szCs w:val="18"/>
                          </w:rPr>
                          <w:t>P</w:t>
                        </w:r>
                        <w:r w:rsidRPr="005F15A1">
                          <w:rPr>
                            <w:rFonts w:cs="Arial"/>
                            <w:b/>
                            <w:sz w:val="18"/>
                            <w:szCs w:val="18"/>
                          </w:rPr>
                          <w:t>rotection</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Industry</w:t>
                        </w:r>
                      </w:p>
                      <w:p w:rsidR="00BA0B76" w:rsidRDefault="00BA0B76" w:rsidP="00E0588B">
                        <w:pPr>
                          <w:numPr>
                            <w:ilvl w:val="0"/>
                            <w:numId w:val="19"/>
                          </w:numPr>
                          <w:spacing w:after="0"/>
                          <w:ind w:left="180" w:hanging="180"/>
                          <w:jc w:val="left"/>
                          <w:rPr>
                            <w:rFonts w:cs="Arial"/>
                            <w:b/>
                            <w:sz w:val="18"/>
                            <w:szCs w:val="18"/>
                          </w:rPr>
                        </w:pPr>
                        <w:r>
                          <w:rPr>
                            <w:rFonts w:cs="Arial"/>
                            <w:b/>
                            <w:sz w:val="18"/>
                            <w:szCs w:val="18"/>
                          </w:rPr>
                          <w:t>NGOs</w:t>
                        </w:r>
                      </w:p>
                    </w:txbxContent>
                  </v:textbox>
                </v:shape>
                <v:line id="Line 25" o:spid="_x0000_s1047" style="position:absolute;flip:x;visibility:visible;mso-wrap-style:square" from="28682,29298" to="28694,3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NWMIAAADbAAAADwAAAGRycy9kb3ducmV2LnhtbERP3WrCMBS+H/gO4QjeaapMt3VNRYSB&#10;ytiY8wHOmmPb2ZyUJNb69osg7O58fL8nW/amER05X1tWMJ0kIIgLq2suFRy+38bPIHxA1thYJgVX&#10;8rDMBw8Zptpe+Iu6fShFDGGfooIqhDaV0hcVGfQT2xJH7midwRChK6V2eInhppGzJFlIgzXHhgpb&#10;WldUnPZno+C8O25/utnvZ1to9zgPB3r/eCGlRsN+9QoiUB/+xXf3Rsf5T3D7JR4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gNWMIAAADbAAAADwAAAAAAAAAAAAAA&#10;AAChAgAAZHJzL2Rvd25yZXYueG1sUEsFBgAAAAAEAAQA+QAAAJADAAAAAA==&#10;">
                  <v:stroke dashstyle="dash" startarrow="block" endarrow="block"/>
                </v:line>
                <v:line id="Line 27" o:spid="_x0000_s1048" style="position:absolute;flip:x;visibility:visible;mso-wrap-style:square" from="61791,29298" to="61803,3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eZKsQAAADbAAAADwAAAGRycy9kb3ducmV2LnhtbESP0WrCQBBF3wv+wzKCb3Wj2KLRVUQo&#10;tKW0VP2AMTsm0exs2F1j+vedh0LfZrh37j2z2vSuUR2FWHs2MBlnoIgLb2suDRwPL49zUDEhW2w8&#10;k4EfirBZDx5WmFt/52/q9qlUEsIxRwNVSm2udSwqchjHviUW7eyDwyRrKLUNeJdw1+hplj1rhzVL&#10;Q4Ut7SoqrvubM3B7P7+duunlqy1smD2lI318LsiY0bDfLkEl6tO/+e/61Q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5kqxAAAANsAAAAPAAAAAAAAAAAA&#10;AAAAAKECAABkcnMvZG93bnJldi54bWxQSwUGAAAAAAQABAD5AAAAkgMAAAAA&#10;">
                  <v:stroke dashstyle="dash" startarrow="block" endarrow="block"/>
                </v:line>
                <v:line id="Line 29" o:spid="_x0000_s1049" style="position:absolute;visibility:visible;mso-wrap-style:square" from="45237,17082" to="54577,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line id="Line 30" o:spid="_x0000_s1050" style="position:absolute;flip:y;visibility:visible;mso-wrap-style:square" from="45834,10300" to="53441,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fkcEAAADbAAAADwAAAGRycy9kb3ducmV2LnhtbERP3WrCMBS+F3yHcITdzXRlG7M2igiD&#10;bQzFzgc4Nqc/rjkpSazd2y8Xgpcf33++Hk0nBnK+tazgaZ6AIC6tbrlWcPx5f3wD4QOyxs4yKfgj&#10;D+vVdJJjpu2VDzQUoRYxhH2GCpoQ+kxKXzZk0M9tTxy5yjqDIUJXS+3wGsNNJ9MkeZUGW44NDfa0&#10;baj8LS5GweWr+jwN6Xnfl9o9v4Qjfe8WpNTDbNwsQQQaw118c39oBWlcH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V+RwQAAANsAAAAPAAAAAAAAAAAAAAAA&#10;AKECAABkcnMvZG93bnJldi54bWxQSwUGAAAAAAQABAD5AAAAjwMAAAAA&#10;">
                  <v:stroke dashstyle="dash" startarrow="block" endarrow="block"/>
                </v:line>
                <v:line id="Line 18" o:spid="_x0000_s1051" style="position:absolute;visibility:visible;mso-wrap-style:square" from="49478,7061" to="53441,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O9cMAAADbAAAADwAAAGRycy9kb3ducmV2LnhtbESP0YrCMBRE34X9h3AX9k1TXXGlGkUF&#10;YUUU7PoB1+baljY3pYm2+/dGEHwcZuYMM192phJ3alxhWcFwEIEgTq0uOFNw/tv2pyCcR9ZYWSYF&#10;/+RgufjozTHWtuUT3ROfiQBhF6OC3Ps6ltKlORl0A1sTB+9qG4M+yCaTusE2wE0lR1E0kQYLDgs5&#10;1rTJKS2Tm1HwXU4P2325a8e1/jnq9eVwHLNX6uuzW81AeOr8O/xq/2oFoy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LDvXDAAAA2wAAAA8AAAAAAAAAAAAA&#10;AAAAoQIAAGRycy9kb3ducmV2LnhtbFBLBQYAAAAABAAEAPkAAACRAwAAAAA=&#10;">
                  <v:stroke dashstyle="dash" startarrow="block" endarrow="block"/>
                </v:line>
                <v:shape id="Text Box 28" o:spid="_x0000_s1052" type="#_x0000_t202" style="position:absolute;left:53441;top:6013;width:10661;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xtsQA&#10;AADbAAAADwAAAGRycy9kb3ducmV2LnhtbESPQWvCQBSE74L/YXlCL0U35mDb6CoSqYj00lT0+si+&#10;JqHZtzG7xvjvXaHgcZiZb5jFqje16Kh1lWUF00kEgji3uuJCweHnc/wOwnlkjbVlUnAjB6vlcLDA&#10;RNsrf1OX+UIECLsEFZTeN4mULi/JoJvYhjh4v7Y16INsC6lbvAa4qWUcRTNpsOKwUGJDaUn5X3Yx&#10;Cj5m9Qar7SGNjumZX/en7u3y1Sn1MurXcxCeev8M/7d3WkEc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cbbEAAAA2wAAAA8AAAAAAAAAAAAAAAAAmAIAAGRycy9k&#10;b3ducmV2LnhtbFBLBQYAAAAABAAEAPUAAACJAwAAAAA=&#10;" fillcolor="#fc9">
                  <v:textbox>
                    <w:txbxContent>
                      <w:p w:rsidR="00BA0B76" w:rsidRPr="00684B43" w:rsidRDefault="00BA0B76" w:rsidP="00E0588B">
                        <w:pPr>
                          <w:jc w:val="center"/>
                          <w:rPr>
                            <w:rFonts w:cs="Arial"/>
                            <w:b/>
                            <w:sz w:val="18"/>
                            <w:szCs w:val="18"/>
                            <w:lang w:val="sv-FI"/>
                          </w:rPr>
                        </w:pPr>
                        <w:r>
                          <w:rPr>
                            <w:rFonts w:cs="Arial"/>
                            <w:b/>
                            <w:sz w:val="18"/>
                            <w:szCs w:val="18"/>
                            <w:lang w:val="sv-FI"/>
                          </w:rPr>
                          <w:t>Project Execution Group</w:t>
                        </w:r>
                      </w:p>
                    </w:txbxContent>
                  </v:textbox>
                </v:shape>
                <w10:anchorlock/>
              </v:group>
            </w:pict>
          </mc:Fallback>
        </mc:AlternateContent>
      </w:r>
    </w:p>
    <w:p w:rsidR="007274D6" w:rsidRDefault="007274D6" w:rsidP="00845240">
      <w:pPr>
        <w:keepNext/>
        <w:spacing w:after="0"/>
        <w:rPr>
          <w:sz w:val="24"/>
        </w:rPr>
      </w:pPr>
    </w:p>
    <w:p w:rsidR="009F6C8E" w:rsidRPr="00277609" w:rsidRDefault="009F6C8E" w:rsidP="00845240">
      <w:pPr>
        <w:keepNext/>
        <w:spacing w:after="0"/>
        <w:rPr>
          <w:sz w:val="12"/>
          <w:szCs w:val="12"/>
        </w:rPr>
      </w:pPr>
    </w:p>
    <w:p w:rsidR="009F6C8E" w:rsidRPr="00277609" w:rsidRDefault="009F6C8E" w:rsidP="00845240">
      <w:pPr>
        <w:keepNext/>
        <w:spacing w:after="0"/>
        <w:rPr>
          <w:sz w:val="12"/>
          <w:szCs w:val="12"/>
        </w:rPr>
        <w:sectPr w:rsidR="009F6C8E" w:rsidRPr="00277609" w:rsidSect="002F5371">
          <w:headerReference w:type="default" r:id="rId12"/>
          <w:footerReference w:type="default" r:id="rId13"/>
          <w:pgSz w:w="12240" w:h="15840"/>
          <w:pgMar w:top="1440" w:right="1440" w:bottom="1440" w:left="720" w:header="706" w:footer="706" w:gutter="0"/>
          <w:cols w:space="708"/>
          <w:noEndnote/>
          <w:docGrid w:linePitch="299"/>
        </w:sectPr>
      </w:pPr>
    </w:p>
    <w:p w:rsidR="009F6C8E" w:rsidRPr="00D307F3" w:rsidRDefault="009F6C8E" w:rsidP="00385BAF">
      <w:pPr>
        <w:pStyle w:val="Heading2"/>
        <w:spacing w:after="0"/>
        <w:ind w:left="420" w:hanging="193"/>
        <w:rPr>
          <w:szCs w:val="24"/>
        </w:rPr>
      </w:pPr>
      <w:bookmarkStart w:id="29" w:name="_Toc377466279"/>
      <w:r w:rsidRPr="00D307F3">
        <w:rPr>
          <w:szCs w:val="24"/>
        </w:rPr>
        <w:lastRenderedPageBreak/>
        <w:t>Monitoring Framework and Evaluation</w:t>
      </w:r>
      <w:bookmarkEnd w:id="26"/>
      <w:bookmarkEnd w:id="29"/>
    </w:p>
    <w:p w:rsidR="009F6C8E" w:rsidRPr="00D307F3" w:rsidRDefault="009F6C8E" w:rsidP="00845240">
      <w:pPr>
        <w:spacing w:after="0"/>
        <w:jc w:val="left"/>
        <w:rPr>
          <w:sz w:val="24"/>
        </w:rPr>
      </w:pPr>
    </w:p>
    <w:p w:rsidR="009F6C8E" w:rsidRPr="00D307F3" w:rsidRDefault="009F6C8E" w:rsidP="00321FD2">
      <w:pPr>
        <w:spacing w:after="0"/>
        <w:rPr>
          <w:sz w:val="24"/>
        </w:rPr>
      </w:pPr>
      <w:r w:rsidRPr="00D307F3">
        <w:rPr>
          <w:sz w:val="24"/>
        </w:rPr>
        <w:t>The project will be monitored through the following M&amp;E activities.  The M&amp;E budget is provided in the table below.</w:t>
      </w:r>
    </w:p>
    <w:p w:rsidR="009F6C8E" w:rsidRPr="00D307F3" w:rsidRDefault="009F6C8E" w:rsidP="00845240">
      <w:pPr>
        <w:spacing w:after="0"/>
        <w:rPr>
          <w:sz w:val="24"/>
        </w:rPr>
      </w:pPr>
    </w:p>
    <w:p w:rsidR="009F6C8E" w:rsidRPr="00D307F3" w:rsidRDefault="009F6C8E" w:rsidP="00845240">
      <w:pPr>
        <w:spacing w:after="0"/>
        <w:rPr>
          <w:b/>
          <w:sz w:val="24"/>
          <w:u w:val="single"/>
        </w:rPr>
      </w:pPr>
      <w:r w:rsidRPr="00D307F3">
        <w:rPr>
          <w:b/>
          <w:sz w:val="24"/>
        </w:rPr>
        <w:t>Project start:</w:t>
      </w:r>
    </w:p>
    <w:p w:rsidR="009F6C8E" w:rsidRPr="00D307F3" w:rsidRDefault="009F6C8E" w:rsidP="00232E6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A Project Inception Workshop will be held </w:t>
      </w:r>
      <w:r w:rsidRPr="00D307F3">
        <w:rPr>
          <w:sz w:val="24"/>
          <w:szCs w:val="24"/>
          <w:u w:val="single"/>
          <w:lang w:val="en-GB"/>
        </w:rPr>
        <w:t>within the first two months</w:t>
      </w:r>
      <w:r w:rsidRPr="00D307F3">
        <w:rPr>
          <w:sz w:val="24"/>
          <w:szCs w:val="24"/>
          <w:lang w:val="en-GB"/>
        </w:rPr>
        <w:t xml:space="preserve"> of project start with those with assigned roles in the project organization structure, UNDP country office and where appropriate/feasible regional technical policy and programme advisors as well as other stakeholders. The Inception Workshop is crucial to building ownership for the project results and to plan the first year annual work plan.</w:t>
      </w:r>
    </w:p>
    <w:p w:rsidR="009F6C8E" w:rsidRPr="00D307F3" w:rsidRDefault="009F6C8E">
      <w:pPr>
        <w:pStyle w:val="ParaCharChar"/>
        <w:rPr>
          <w:sz w:val="24"/>
          <w:szCs w:val="24"/>
          <w:lang w:val="en-GB"/>
        </w:rPr>
      </w:pPr>
      <w:r w:rsidRPr="00D307F3">
        <w:rPr>
          <w:sz w:val="24"/>
          <w:szCs w:val="24"/>
          <w:lang w:val="en-GB"/>
        </w:rPr>
        <w:t xml:space="preserve"> </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The Inception Workshop should address a number of key issues including:</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rPr>
      </w:pP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Assist all partners to fully understand and take ownership of the project.  Detail the roles, support services and complementary responsibilities of UNDP CO and RCU staff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 xml:space="preserve">Based on the project results framework and the relevant GEF Tracking Tool if appropriate, finalize the first annual work plan.  Review and agree on the indicators, targets and their means of verification, and recheck assumptions and risks.  </w:t>
      </w: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Provide a detailed overview of reporting, monitoring and evaluation (M&amp;E) requirements.  The Monitoring and Evaluation work plan and budget should be agreed and scheduled.</w:t>
      </w: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Discuss financial reporting procedures and obligations, and arrangements for annual audit.</w:t>
      </w:r>
    </w:p>
    <w:p w:rsidR="009F6C8E" w:rsidRPr="00D307F3" w:rsidRDefault="000A03C7"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Pr>
          <w:sz w:val="24"/>
        </w:rPr>
        <w:t>Plan and schedule Project Steering Committee</w:t>
      </w:r>
      <w:r w:rsidR="009F6C8E" w:rsidRPr="00D307F3">
        <w:rPr>
          <w:sz w:val="24"/>
        </w:rPr>
        <w:t xml:space="preserve"> meetings.  Roles and responsibilities of all project organisation structures should be clarified and meetings planned.  Th</w:t>
      </w:r>
      <w:r>
        <w:rPr>
          <w:sz w:val="24"/>
        </w:rPr>
        <w:t>e first Project Steering Committee</w:t>
      </w:r>
      <w:r w:rsidR="009F6C8E" w:rsidRPr="00D307F3">
        <w:rPr>
          <w:sz w:val="24"/>
        </w:rPr>
        <w:t xml:space="preserve"> meeting should be held </w:t>
      </w:r>
      <w:r w:rsidR="009F6C8E" w:rsidRPr="00D307F3">
        <w:rPr>
          <w:sz w:val="24"/>
          <w:u w:val="single"/>
        </w:rPr>
        <w:t>within the first 12 months</w:t>
      </w:r>
      <w:r w:rsidR="009F6C8E" w:rsidRPr="00D307F3">
        <w:rPr>
          <w:sz w:val="24"/>
        </w:rPr>
        <w:t xml:space="preserve"> following the inception workshop.</w:t>
      </w:r>
    </w:p>
    <w:p w:rsidR="009F6C8E" w:rsidRPr="00D307F3" w:rsidRDefault="009F6C8E" w:rsidP="00CB5858">
      <w:pPr>
        <w:spacing w:after="0"/>
        <w:rPr>
          <w:sz w:val="24"/>
        </w:rPr>
      </w:pPr>
    </w:p>
    <w:p w:rsidR="009F6C8E" w:rsidRPr="00D307F3" w:rsidRDefault="009F6C8E" w:rsidP="00CB5858">
      <w:pPr>
        <w:spacing w:after="0"/>
        <w:rPr>
          <w:b/>
          <w:sz w:val="24"/>
        </w:rPr>
      </w:pPr>
      <w:r w:rsidRPr="00D307F3">
        <w:rPr>
          <w:sz w:val="24"/>
        </w:rPr>
        <w:t xml:space="preserve">An </w:t>
      </w:r>
      <w:r w:rsidRPr="00D307F3">
        <w:rPr>
          <w:sz w:val="24"/>
          <w:u w:val="single"/>
        </w:rPr>
        <w:t>Inception Workshop</w:t>
      </w:r>
      <w:r w:rsidRPr="00D307F3">
        <w:rPr>
          <w:sz w:val="24"/>
        </w:rPr>
        <w:t xml:space="preserve"> report is a key reference document and must be prepared and shared with participants to formalize various agreements and plans decided during the meeting.  </w:t>
      </w:r>
    </w:p>
    <w:p w:rsidR="009F6C8E" w:rsidRPr="00D307F3" w:rsidRDefault="009F6C8E" w:rsidP="00845240">
      <w:pPr>
        <w:spacing w:after="0"/>
        <w:rPr>
          <w:b/>
          <w:sz w:val="24"/>
        </w:rPr>
      </w:pPr>
    </w:p>
    <w:p w:rsidR="009F6C8E" w:rsidRPr="00D307F3" w:rsidRDefault="009F6C8E" w:rsidP="00845240">
      <w:pPr>
        <w:spacing w:after="0"/>
        <w:rPr>
          <w:b/>
          <w:sz w:val="24"/>
        </w:rPr>
      </w:pPr>
      <w:r w:rsidRPr="00D307F3">
        <w:rPr>
          <w:b/>
          <w:sz w:val="24"/>
        </w:rPr>
        <w:t>Quarterly:</w:t>
      </w:r>
    </w:p>
    <w:p w:rsidR="009F6C8E" w:rsidRPr="00D307F3" w:rsidRDefault="009F6C8E" w:rsidP="00845240">
      <w:pPr>
        <w:spacing w:after="0"/>
        <w:rPr>
          <w:b/>
          <w:sz w:val="24"/>
        </w:rPr>
      </w:pPr>
    </w:p>
    <w:p w:rsidR="009F6C8E" w:rsidRPr="00D307F3" w:rsidRDefault="009F6C8E" w:rsidP="00CB5858">
      <w:pPr>
        <w:pStyle w:val="Bullets"/>
        <w:numPr>
          <w:ilvl w:val="0"/>
          <w:numId w:val="14"/>
        </w:numPr>
        <w:spacing w:before="0"/>
        <w:jc w:val="both"/>
        <w:rPr>
          <w:sz w:val="24"/>
          <w:szCs w:val="24"/>
        </w:rPr>
      </w:pPr>
      <w:r w:rsidRPr="00D307F3">
        <w:rPr>
          <w:sz w:val="24"/>
          <w:szCs w:val="24"/>
        </w:rPr>
        <w:t>Progress made shall be monitored in the UNDP Enhanced Results Based Managment Platform.</w:t>
      </w:r>
    </w:p>
    <w:p w:rsidR="009F6C8E" w:rsidRPr="00D307F3" w:rsidRDefault="009F6C8E" w:rsidP="00CB5858">
      <w:pPr>
        <w:pStyle w:val="Bullets"/>
        <w:numPr>
          <w:ilvl w:val="0"/>
          <w:numId w:val="14"/>
        </w:numPr>
        <w:spacing w:before="0"/>
        <w:jc w:val="both"/>
        <w:rPr>
          <w:sz w:val="24"/>
          <w:szCs w:val="24"/>
        </w:rPr>
      </w:pPr>
      <w:r w:rsidRPr="00D307F3">
        <w:rPr>
          <w:sz w:val="24"/>
          <w:szCs w:val="24"/>
        </w:rPr>
        <w:t xml:space="preserve">Based on the initial risk analysis submitted, the risk log shall be regularly updated in ATLAS.  Risks become critical when the impact and probability are high.  </w:t>
      </w:r>
      <w:r w:rsidRPr="00D307F3">
        <w:rPr>
          <w:color w:val="000000"/>
          <w:sz w:val="24"/>
          <w:szCs w:val="24"/>
        </w:rPr>
        <w:t>Based on the information recorded in Atlas, a Project Progress Reports (PPR) can be generated in the Executive Snapshot.</w:t>
      </w:r>
    </w:p>
    <w:p w:rsidR="009F6C8E" w:rsidRPr="00D307F3" w:rsidRDefault="009F6C8E" w:rsidP="00CB5858">
      <w:pPr>
        <w:pStyle w:val="Bullets"/>
        <w:numPr>
          <w:ilvl w:val="0"/>
          <w:numId w:val="14"/>
        </w:numPr>
        <w:spacing w:before="0"/>
        <w:jc w:val="both"/>
        <w:rPr>
          <w:color w:val="000000"/>
          <w:sz w:val="24"/>
          <w:szCs w:val="24"/>
        </w:rPr>
      </w:pPr>
      <w:r w:rsidRPr="00D307F3">
        <w:rPr>
          <w:color w:val="000000"/>
          <w:sz w:val="24"/>
          <w:szCs w:val="24"/>
        </w:rPr>
        <w:t>Other ATLAS logs can be used to monitor issues, lessons learned etc.  The use of these functions is a key indicator in the UNDP Executive Balanced Scorecard.</w:t>
      </w:r>
    </w:p>
    <w:p w:rsidR="009F6C8E" w:rsidRPr="00D307F3" w:rsidRDefault="009F6C8E" w:rsidP="00845240">
      <w:pPr>
        <w:spacing w:after="0"/>
        <w:jc w:val="left"/>
        <w:rPr>
          <w:b/>
          <w:color w:val="000000"/>
          <w:sz w:val="24"/>
        </w:rPr>
      </w:pPr>
    </w:p>
    <w:p w:rsidR="002F5371" w:rsidRDefault="002F5371" w:rsidP="00845240">
      <w:pPr>
        <w:spacing w:after="0"/>
        <w:jc w:val="left"/>
        <w:rPr>
          <w:b/>
          <w:color w:val="000000"/>
          <w:sz w:val="24"/>
        </w:rPr>
      </w:pPr>
    </w:p>
    <w:p w:rsidR="009F6C8E" w:rsidRPr="00D307F3" w:rsidRDefault="009F6C8E" w:rsidP="00845240">
      <w:pPr>
        <w:spacing w:after="0"/>
        <w:jc w:val="left"/>
        <w:rPr>
          <w:b/>
          <w:sz w:val="24"/>
        </w:rPr>
      </w:pPr>
      <w:r w:rsidRPr="00D307F3">
        <w:rPr>
          <w:b/>
          <w:color w:val="000000"/>
          <w:sz w:val="24"/>
        </w:rPr>
        <w:lastRenderedPageBreak/>
        <w:t>An</w:t>
      </w:r>
      <w:r w:rsidRPr="00D307F3">
        <w:rPr>
          <w:b/>
          <w:sz w:val="24"/>
        </w:rPr>
        <w:t>nually:</w:t>
      </w:r>
    </w:p>
    <w:p w:rsidR="009F6C8E" w:rsidRPr="00D307F3" w:rsidRDefault="009F6C8E" w:rsidP="00845240">
      <w:pPr>
        <w:spacing w:after="0"/>
        <w:jc w:val="left"/>
        <w:rPr>
          <w:b/>
          <w:sz w:val="24"/>
        </w:rPr>
      </w:pPr>
    </w:p>
    <w:p w:rsidR="009F6C8E" w:rsidRPr="00D307F3" w:rsidRDefault="009F6C8E" w:rsidP="00CB5858">
      <w:pPr>
        <w:numPr>
          <w:ilvl w:val="0"/>
          <w:numId w:val="15"/>
        </w:numPr>
        <w:spacing w:after="0"/>
        <w:rPr>
          <w:sz w:val="24"/>
          <w:u w:val="single"/>
        </w:rPr>
      </w:pPr>
      <w:r w:rsidRPr="00D307F3">
        <w:rPr>
          <w:sz w:val="24"/>
          <w:u w:val="single"/>
        </w:rPr>
        <w:t>Annual Project Review/Project Implementation Reports (APR/PIR</w:t>
      </w:r>
      <w:r w:rsidRPr="00D307F3">
        <w:rPr>
          <w:sz w:val="24"/>
        </w:rPr>
        <w:t xml:space="preserve">):  This key report is prepared to monitor progress made since project start and in particular for the previous reporting period (30 June to 1 July).  The APR/PIR combines both UNDP and GEF reporting requirements.  </w:t>
      </w:r>
    </w:p>
    <w:p w:rsidR="009F6C8E" w:rsidRPr="00D307F3" w:rsidRDefault="009F6C8E" w:rsidP="00CB5858">
      <w:pPr>
        <w:pStyle w:val="NormalWeb"/>
        <w:spacing w:before="0" w:beforeAutospacing="0" w:after="0" w:afterAutospacing="0"/>
        <w:ind w:left="360"/>
        <w:rPr>
          <w:lang w:val="en-GB"/>
        </w:rPr>
      </w:pPr>
    </w:p>
    <w:p w:rsidR="009F6C8E" w:rsidRPr="00D307F3" w:rsidRDefault="009F6C8E" w:rsidP="00CB5858">
      <w:pPr>
        <w:pStyle w:val="NormalWeb"/>
        <w:spacing w:before="0" w:beforeAutospacing="0" w:after="0" w:afterAutospacing="0"/>
        <w:ind w:left="360"/>
        <w:rPr>
          <w:lang w:val="en-GB"/>
        </w:rPr>
      </w:pPr>
      <w:r w:rsidRPr="00D307F3">
        <w:rPr>
          <w:lang w:val="en-GB"/>
        </w:rPr>
        <w:t>The APR/PIR includes, but is not limited to, reporting on the following:</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 xml:space="preserve">Progress made toward project objective and project outcomes - each with indicators, baseline data and end-of-project targets (cumulative)  </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Project outputs delivered per project outcome (annual).</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Lesson learned/good practice.</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AWP and other expenditure reports</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Risk and adaptive management</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ATLAS QPR</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 xml:space="preserve">Portfolio level indicators (i.e. GEF focal area tracking tools) are used by most focal areas on an annual basis as well.  </w:t>
      </w:r>
    </w:p>
    <w:p w:rsidR="009F6C8E" w:rsidRPr="00D307F3" w:rsidRDefault="009F6C8E" w:rsidP="00845240">
      <w:pPr>
        <w:spacing w:after="0"/>
        <w:ind w:left="360"/>
        <w:jc w:val="left"/>
        <w:rPr>
          <w:sz w:val="24"/>
          <w:u w:val="single"/>
        </w:rPr>
      </w:pPr>
      <w:r w:rsidRPr="00D307F3">
        <w:rPr>
          <w:sz w:val="24"/>
        </w:rPr>
        <w:t xml:space="preserve"> </w:t>
      </w:r>
    </w:p>
    <w:p w:rsidR="009F6C8E" w:rsidRPr="00D307F3" w:rsidRDefault="009F6C8E" w:rsidP="00CB5858">
      <w:pPr>
        <w:spacing w:after="0"/>
        <w:rPr>
          <w:sz w:val="24"/>
        </w:rPr>
      </w:pPr>
      <w:r w:rsidRPr="00D307F3">
        <w:rPr>
          <w:b/>
          <w:bCs/>
          <w:iCs/>
          <w:sz w:val="24"/>
        </w:rPr>
        <w:t>Periodic Monitoring through site visits:</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UNDP CO and the UNDP RCU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u w:val="single"/>
        </w:rPr>
      </w:pP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b/>
          <w:sz w:val="24"/>
        </w:rPr>
        <w:t>Mid-term of project cycle:</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The project will undergo an independent Mid-Term Evaluation at the mid-point of pro</w:t>
      </w:r>
      <w:r w:rsidR="000A03C7">
        <w:rPr>
          <w:sz w:val="24"/>
          <w:szCs w:val="24"/>
          <w:lang w:val="en-GB"/>
        </w:rPr>
        <w:t>ject implementation (approximately end 2015</w:t>
      </w:r>
      <w:r w:rsidRPr="00D307F3">
        <w:rPr>
          <w:sz w:val="24"/>
          <w:szCs w:val="24"/>
          <w:lang w:val="en-GB"/>
        </w:rPr>
        <w:t xml:space="preserv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14" w:history="1">
        <w:r w:rsidRPr="00D307F3">
          <w:rPr>
            <w:sz w:val="24"/>
            <w:szCs w:val="24"/>
            <w:lang w:val="en-GB"/>
          </w:rPr>
          <w:t>UNDP Evaluation Office Evaluation Resource Center (ERC)</w:t>
        </w:r>
      </w:hyperlink>
      <w:r w:rsidRPr="00D307F3">
        <w:rPr>
          <w:sz w:val="24"/>
          <w:szCs w:val="24"/>
          <w:lang w:val="en-GB"/>
        </w:rPr>
        <w:t>.</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The relevant GEF Focal Area Tracking Tools will also be completed during the mid-term evaluation cycle.</w:t>
      </w:r>
    </w:p>
    <w:p w:rsidR="009F6C8E" w:rsidRPr="00D307F3" w:rsidRDefault="009F6C8E" w:rsidP="00232E6E">
      <w:pPr>
        <w:pStyle w:val="ParaCharChar"/>
        <w:rPr>
          <w:sz w:val="24"/>
          <w:szCs w:val="24"/>
          <w:lang w:val="en-GB"/>
        </w:rPr>
      </w:pPr>
    </w:p>
    <w:p w:rsidR="009F6C8E" w:rsidRPr="00D307F3" w:rsidRDefault="009F6C8E" w:rsidP="0084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b/>
          <w:sz w:val="24"/>
        </w:rPr>
      </w:pPr>
      <w:r w:rsidRPr="00D307F3">
        <w:rPr>
          <w:b/>
          <w:sz w:val="24"/>
        </w:rPr>
        <w:t>End of Project:</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An independent Final Evaluation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The Terminal Evaluation should also provide recommendations for follow-up activities and requires a management response which should be uploaded to PIMS and to the </w:t>
      </w:r>
      <w:hyperlink r:id="rId15" w:history="1">
        <w:r w:rsidRPr="00D307F3">
          <w:rPr>
            <w:sz w:val="24"/>
            <w:szCs w:val="24"/>
            <w:lang w:val="en-GB"/>
          </w:rPr>
          <w:t>UNDP Evaluation Office Evaluation Resource Center (ERC)</w:t>
        </w:r>
      </w:hyperlink>
      <w:r w:rsidRPr="00D307F3">
        <w:rPr>
          <w:sz w:val="24"/>
          <w:szCs w:val="24"/>
          <w:lang w:val="en-GB"/>
        </w:rPr>
        <w:t>.</w:t>
      </w:r>
    </w:p>
    <w:p w:rsidR="009F6C8E" w:rsidRPr="00D307F3" w:rsidRDefault="009F6C8E" w:rsidP="00232E6E">
      <w:pPr>
        <w:pStyle w:val="ParaCharChar"/>
        <w:rPr>
          <w:sz w:val="24"/>
          <w:szCs w:val="24"/>
          <w:lang w:val="en-GB"/>
        </w:rPr>
      </w:pPr>
    </w:p>
    <w:p w:rsidR="009F6C8E" w:rsidRPr="00D307F3" w:rsidRDefault="009F6C8E" w:rsidP="00232E6E">
      <w:pPr>
        <w:pStyle w:val="ParaCharChar"/>
        <w:rPr>
          <w:sz w:val="24"/>
          <w:szCs w:val="24"/>
          <w:lang w:val="en-GB"/>
        </w:rPr>
      </w:pPr>
      <w:r w:rsidRPr="00D307F3">
        <w:rPr>
          <w:sz w:val="24"/>
          <w:szCs w:val="24"/>
          <w:lang w:val="en-GB"/>
        </w:rPr>
        <w:t>The relevant GEF Focal Area Tracking Tools will also be completed during the final evaluation.</w:t>
      </w:r>
    </w:p>
    <w:p w:rsidR="009F6C8E" w:rsidRPr="00D307F3" w:rsidRDefault="009F6C8E" w:rsidP="00232E6E">
      <w:pPr>
        <w:pStyle w:val="ParaCharChar"/>
        <w:rPr>
          <w:sz w:val="24"/>
          <w:szCs w:val="24"/>
          <w:lang w:val="en-GB"/>
        </w:rPr>
      </w:pPr>
    </w:p>
    <w:p w:rsidR="009F6C8E" w:rsidRPr="00D307F3" w:rsidRDefault="009F6C8E">
      <w:pPr>
        <w:pStyle w:val="ParaCharChar"/>
        <w:rPr>
          <w:sz w:val="24"/>
          <w:szCs w:val="24"/>
          <w:lang w:val="en-GB"/>
        </w:rPr>
      </w:pPr>
      <w:bookmarkStart w:id="30" w:name="_Toc159568199"/>
      <w:bookmarkStart w:id="31" w:name="_Toc108965478"/>
      <w:bookmarkStart w:id="32" w:name="_Toc104107685"/>
      <w:bookmarkStart w:id="33" w:name="_Toc104107489"/>
      <w:bookmarkStart w:id="34" w:name="_Toc170813554"/>
      <w:bookmarkStart w:id="35" w:name="_Toc170813973"/>
      <w:r w:rsidRPr="00D307F3">
        <w:rPr>
          <w:sz w:val="24"/>
          <w:szCs w:val="24"/>
          <w:lang w:val="en-GB"/>
        </w:rPr>
        <w:t>During the last three months, the project team will prepare the Project Terminal Report.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b/>
          <w:sz w:val="24"/>
          <w:szCs w:val="24"/>
          <w:lang w:val="en-GB"/>
        </w:rPr>
        <w:t>Audit:</w:t>
      </w:r>
      <w:r w:rsidRPr="00D307F3">
        <w:rPr>
          <w:sz w:val="24"/>
          <w:szCs w:val="24"/>
          <w:lang w:val="en-GB"/>
        </w:rPr>
        <w:t xml:space="preserve"> The project will undergo annual audit by a certified auditor according to UNDP rules and regulations, policies and procedures.</w:t>
      </w:r>
    </w:p>
    <w:p w:rsidR="009F6C8E" w:rsidRPr="00D307F3" w:rsidRDefault="009F6C8E" w:rsidP="00845240">
      <w:pPr>
        <w:spacing w:after="0"/>
        <w:rPr>
          <w:sz w:val="24"/>
        </w:rPr>
      </w:pPr>
    </w:p>
    <w:p w:rsidR="009F6C8E" w:rsidRPr="00D307F3" w:rsidRDefault="009F6C8E" w:rsidP="00845240">
      <w:pPr>
        <w:spacing w:after="0"/>
        <w:rPr>
          <w:b/>
          <w:sz w:val="24"/>
        </w:rPr>
      </w:pPr>
      <w:r w:rsidRPr="00D307F3">
        <w:rPr>
          <w:b/>
          <w:sz w:val="24"/>
        </w:rPr>
        <w:t>Learning and knowledge sharing</w:t>
      </w:r>
      <w:bookmarkEnd w:id="30"/>
      <w:bookmarkEnd w:id="31"/>
      <w:bookmarkEnd w:id="32"/>
      <w:bookmarkEnd w:id="33"/>
      <w:bookmarkEnd w:id="34"/>
      <w:bookmarkEnd w:id="35"/>
      <w:r w:rsidRPr="00D307F3">
        <w:rPr>
          <w:b/>
          <w:sz w:val="24"/>
        </w:rPr>
        <w:t>:</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Results from the project will be disseminated within and beyond the project intervention zone through existing information sharing networks and forums.</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The project will identify and participate, as relevant and appropriate, in scientific, policy-based and/or any other networks, which may be of benefit to project implementation though lessons learned. The project will identify, analyse, and share lessons learned that might be beneficial in the design and implementation of similar future projects.  </w:t>
      </w:r>
    </w:p>
    <w:p w:rsidR="009F6C8E" w:rsidRPr="00D307F3" w:rsidRDefault="009F6C8E" w:rsidP="00232E6E">
      <w:pPr>
        <w:pStyle w:val="ParaCharChar"/>
        <w:rPr>
          <w:sz w:val="24"/>
          <w:szCs w:val="24"/>
          <w:lang w:val="en-GB"/>
        </w:rPr>
      </w:pPr>
    </w:p>
    <w:p w:rsidR="009F6C8E" w:rsidRPr="00D307F3" w:rsidRDefault="009F6C8E" w:rsidP="00232E6E">
      <w:pPr>
        <w:pStyle w:val="ParaCharChar"/>
        <w:rPr>
          <w:sz w:val="24"/>
          <w:szCs w:val="24"/>
          <w:lang w:val="en-GB"/>
        </w:rPr>
      </w:pPr>
      <w:r w:rsidRPr="00D307F3">
        <w:rPr>
          <w:sz w:val="24"/>
          <w:szCs w:val="24"/>
          <w:lang w:val="en-GB"/>
        </w:rPr>
        <w:t xml:space="preserve">Finally, there will be a two-way flow of information between this project and other projects of a similar focus.  </w:t>
      </w:r>
    </w:p>
    <w:p w:rsidR="009F6C8E" w:rsidRPr="00D307F3" w:rsidRDefault="009F6C8E" w:rsidP="00232E6E">
      <w:pPr>
        <w:pStyle w:val="ParaCharChar"/>
        <w:rPr>
          <w:sz w:val="24"/>
          <w:szCs w:val="24"/>
          <w:lang w:val="en-GB"/>
        </w:rPr>
      </w:pPr>
    </w:p>
    <w:p w:rsidR="009F6C8E" w:rsidRPr="00D307F3" w:rsidRDefault="009F6C8E" w:rsidP="00845240">
      <w:pPr>
        <w:pStyle w:val="PlainText"/>
        <w:rPr>
          <w:rFonts w:ascii="Times New Roman" w:hAnsi="Times New Roman"/>
          <w:b/>
          <w:iCs/>
          <w:sz w:val="24"/>
          <w:szCs w:val="24"/>
          <w:lang w:val="en-GB"/>
        </w:rPr>
      </w:pPr>
      <w:r w:rsidRPr="00D307F3">
        <w:rPr>
          <w:rFonts w:ascii="Times New Roman" w:hAnsi="Times New Roman"/>
          <w:b/>
          <w:iCs/>
          <w:sz w:val="24"/>
          <w:szCs w:val="24"/>
          <w:lang w:val="en-GB"/>
        </w:rPr>
        <w:t>Communications and visibility requirements:</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Full compliance is required with UNDP’s Branding Guidelines.  These can be accessed at </w:t>
      </w:r>
      <w:hyperlink r:id="rId16" w:history="1">
        <w:r w:rsidRPr="00D307F3">
          <w:rPr>
            <w:rStyle w:val="Hyperlink"/>
            <w:sz w:val="24"/>
            <w:szCs w:val="24"/>
            <w:lang w:val="en-GB"/>
          </w:rPr>
          <w:t>http://intra.undp.org/coa/branding.shtml</w:t>
        </w:r>
      </w:hyperlink>
      <w:r w:rsidRPr="00D307F3">
        <w:rPr>
          <w:sz w:val="24"/>
          <w:szCs w:val="24"/>
          <w:lang w:val="en-GB"/>
        </w:rPr>
        <w:t xml:space="preserve">, and specific guidelines on UNDP logo use can be accessed at: </w:t>
      </w:r>
      <w:hyperlink r:id="rId17" w:history="1">
        <w:r w:rsidRPr="00D307F3">
          <w:rPr>
            <w:rStyle w:val="Hyperlink"/>
            <w:sz w:val="24"/>
            <w:szCs w:val="24"/>
            <w:lang w:val="en-GB"/>
          </w:rPr>
          <w:t>http://intra.undp.org/branding/useOfLogo.html</w:t>
        </w:r>
      </w:hyperlink>
      <w:r w:rsidRPr="00D307F3">
        <w:rPr>
          <w:sz w:val="24"/>
          <w:szCs w:val="24"/>
          <w:lang w:val="en-GB"/>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8" w:history="1">
        <w:r w:rsidRPr="00D307F3">
          <w:rPr>
            <w:sz w:val="24"/>
            <w:szCs w:val="24"/>
            <w:lang w:val="en-GB"/>
          </w:rPr>
          <w:t>GEF logo</w:t>
        </w:r>
      </w:hyperlink>
      <w:r w:rsidRPr="00D307F3">
        <w:rPr>
          <w:sz w:val="24"/>
          <w:szCs w:val="24"/>
          <w:lang w:val="en-GB"/>
        </w:rPr>
        <w:t xml:space="preserve"> can be </w:t>
      </w:r>
      <w:r w:rsidRPr="00D307F3">
        <w:rPr>
          <w:sz w:val="24"/>
          <w:szCs w:val="24"/>
          <w:lang w:val="en-GB"/>
        </w:rPr>
        <w:lastRenderedPageBreak/>
        <w:t xml:space="preserve">accessed at: </w:t>
      </w:r>
      <w:hyperlink r:id="rId19" w:history="1">
        <w:r w:rsidRPr="00D307F3">
          <w:rPr>
            <w:rStyle w:val="Hyperlink"/>
            <w:sz w:val="24"/>
            <w:szCs w:val="24"/>
            <w:lang w:val="en-GB"/>
          </w:rPr>
          <w:t>http://www.thegef.org/gef/GEF_logo</w:t>
        </w:r>
      </w:hyperlink>
      <w:r w:rsidRPr="00D307F3">
        <w:rPr>
          <w:sz w:val="24"/>
          <w:szCs w:val="24"/>
          <w:lang w:val="en-GB"/>
        </w:rPr>
        <w:t xml:space="preserve">.  The </w:t>
      </w:r>
      <w:hyperlink r:id="rId20" w:history="1">
        <w:r w:rsidRPr="00D307F3">
          <w:rPr>
            <w:sz w:val="24"/>
            <w:szCs w:val="24"/>
            <w:lang w:val="en-GB"/>
          </w:rPr>
          <w:t>UNDP logo</w:t>
        </w:r>
      </w:hyperlink>
      <w:r w:rsidRPr="00D307F3">
        <w:rPr>
          <w:sz w:val="24"/>
          <w:szCs w:val="24"/>
          <w:lang w:val="en-GB"/>
        </w:rPr>
        <w:t xml:space="preserve"> can be accessed at </w:t>
      </w:r>
      <w:hyperlink r:id="rId21" w:history="1">
        <w:r w:rsidRPr="00D307F3">
          <w:rPr>
            <w:rStyle w:val="Hyperlink"/>
            <w:sz w:val="24"/>
            <w:szCs w:val="24"/>
            <w:lang w:val="en-GB"/>
          </w:rPr>
          <w:t>http://intra.undp.org/coa/branding.shtml</w:t>
        </w:r>
      </w:hyperlink>
      <w:r w:rsidRPr="00D307F3">
        <w:rPr>
          <w:sz w:val="24"/>
          <w:szCs w:val="24"/>
          <w:lang w:val="en-GB"/>
        </w:rPr>
        <w:t>.</w:t>
      </w:r>
    </w:p>
    <w:p w:rsidR="009F6C8E" w:rsidRPr="00D307F3" w:rsidRDefault="009F6C8E" w:rsidP="00232E6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Full compliance is also required with the GEF’s Communication and Visibility Guidelines (the “GEF Guidelines”).  The GEF Guidelines can be accessed at: </w:t>
      </w:r>
      <w:hyperlink r:id="rId22" w:history="1">
        <w:r w:rsidRPr="00D307F3">
          <w:rPr>
            <w:rStyle w:val="Hyperlink"/>
            <w:sz w:val="24"/>
            <w:szCs w:val="24"/>
            <w:lang w:val="en-GB"/>
          </w:rPr>
          <w:t>http://www.thegef.org/gef/sites/thegef.org/files/documents/C.40.08_Branding_the_GEF%20final_0.pdf</w:t>
        </w:r>
      </w:hyperlink>
      <w:r w:rsidRPr="00D307F3">
        <w:rPr>
          <w:sz w:val="24"/>
          <w:szCs w:val="24"/>
          <w:lang w:val="en-GB"/>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9F6C8E" w:rsidRPr="00D307F3" w:rsidRDefault="009F6C8E" w:rsidP="00232E6E">
      <w:pPr>
        <w:pStyle w:val="ParaCharChar"/>
        <w:rPr>
          <w:sz w:val="24"/>
          <w:szCs w:val="24"/>
          <w:lang w:val="en-GB"/>
        </w:rPr>
      </w:pPr>
    </w:p>
    <w:p w:rsidR="009F6C8E" w:rsidRPr="00D307F3" w:rsidRDefault="009F6C8E" w:rsidP="00232E6E">
      <w:pPr>
        <w:pStyle w:val="ParaCharChar"/>
        <w:rPr>
          <w:sz w:val="24"/>
          <w:szCs w:val="24"/>
          <w:lang w:val="en-GB"/>
        </w:rPr>
      </w:pPr>
      <w:r w:rsidRPr="00D307F3">
        <w:rPr>
          <w:sz w:val="24"/>
          <w:szCs w:val="24"/>
          <w:lang w:val="en-GB"/>
        </w:rPr>
        <w:t>Where other agencies and project partners have provided support through co-financing, their branding policies and requirements should be similarly applied.</w:t>
      </w:r>
    </w:p>
    <w:p w:rsidR="009F6C8E" w:rsidRPr="00D307F3" w:rsidRDefault="00F26CFD" w:rsidP="00845240">
      <w:pPr>
        <w:spacing w:after="0"/>
        <w:jc w:val="left"/>
        <w:rPr>
          <w:sz w:val="24"/>
        </w:rPr>
      </w:pPr>
      <w:r>
        <w:rPr>
          <w:sz w:val="24"/>
        </w:rPr>
        <w:br w:type="page"/>
      </w:r>
    </w:p>
    <w:p w:rsidR="009F6C8E" w:rsidRPr="00D307F3" w:rsidRDefault="009F6C8E" w:rsidP="00845240">
      <w:pPr>
        <w:spacing w:after="0"/>
        <w:rPr>
          <w:b/>
          <w:sz w:val="24"/>
        </w:rPr>
      </w:pPr>
      <w:r w:rsidRPr="00D307F3">
        <w:rPr>
          <w:b/>
          <w:sz w:val="24"/>
        </w:rPr>
        <w:lastRenderedPageBreak/>
        <w:t>Monitoring Framework and Evaluation, and Budget</w:t>
      </w:r>
    </w:p>
    <w:p w:rsidR="009F6C8E" w:rsidRPr="00D307F3" w:rsidRDefault="009F6C8E" w:rsidP="00845240">
      <w:pPr>
        <w:spacing w:after="0"/>
        <w:rPr>
          <w:b/>
          <w:sz w:val="24"/>
          <w:u w:val="single"/>
        </w:rPr>
      </w:pPr>
    </w:p>
    <w:tbl>
      <w:tblPr>
        <w:tblW w:w="9445" w:type="dxa"/>
        <w:jc w:val="center"/>
        <w:tblBorders>
          <w:top w:val="single" w:sz="4" w:space="0" w:color="auto"/>
          <w:bottom w:val="single" w:sz="4" w:space="0" w:color="auto"/>
          <w:insideH w:val="single" w:sz="6" w:space="0" w:color="000000"/>
        </w:tblBorders>
        <w:tblLook w:val="0000" w:firstRow="0" w:lastRow="0" w:firstColumn="0" w:lastColumn="0" w:noHBand="0" w:noVBand="0"/>
      </w:tblPr>
      <w:tblGrid>
        <w:gridCol w:w="2353"/>
        <w:gridCol w:w="2927"/>
        <w:gridCol w:w="1913"/>
        <w:gridCol w:w="2252"/>
      </w:tblGrid>
      <w:tr w:rsidR="009F6C8E" w:rsidRPr="00D307F3" w:rsidTr="00321FD2">
        <w:trPr>
          <w:trHeight w:val="62"/>
          <w:tblHeader/>
          <w:jc w:val="center"/>
        </w:trPr>
        <w:tc>
          <w:tcPr>
            <w:tcW w:w="2353"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Type of M&amp;E activity</w:t>
            </w:r>
          </w:p>
        </w:tc>
        <w:tc>
          <w:tcPr>
            <w:tcW w:w="2927"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Responsible Parties</w:t>
            </w:r>
          </w:p>
        </w:tc>
        <w:tc>
          <w:tcPr>
            <w:tcW w:w="1913"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 xml:space="preserve">Budget </w:t>
            </w:r>
            <w:r w:rsidRPr="00D307F3">
              <w:rPr>
                <w:i/>
                <w:sz w:val="24"/>
              </w:rPr>
              <w:t>(US$)</w:t>
            </w:r>
          </w:p>
          <w:p w:rsidR="009F6C8E" w:rsidRPr="00D307F3" w:rsidRDefault="009F6C8E" w:rsidP="00845240">
            <w:pPr>
              <w:spacing w:after="0"/>
              <w:jc w:val="center"/>
              <w:rPr>
                <w:bCs/>
                <w:i/>
                <w:iCs/>
                <w:sz w:val="24"/>
              </w:rPr>
            </w:pPr>
            <w:r w:rsidRPr="00D307F3">
              <w:rPr>
                <w:bCs/>
                <w:i/>
                <w:iCs/>
                <w:sz w:val="24"/>
              </w:rPr>
              <w:t>excluding project staff time; all figures are indicative</w:t>
            </w:r>
          </w:p>
        </w:tc>
        <w:tc>
          <w:tcPr>
            <w:tcW w:w="2252"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Time frame</w:t>
            </w:r>
          </w:p>
        </w:tc>
      </w:tr>
      <w:tr w:rsidR="009F6C8E" w:rsidRPr="00D307F3" w:rsidTr="00321FD2">
        <w:trPr>
          <w:jc w:val="center"/>
        </w:trPr>
        <w:tc>
          <w:tcPr>
            <w:tcW w:w="2353" w:type="dxa"/>
          </w:tcPr>
          <w:p w:rsidR="009F6C8E" w:rsidRPr="00D307F3" w:rsidRDefault="009F6C8E" w:rsidP="00845240">
            <w:pPr>
              <w:spacing w:after="0"/>
              <w:jc w:val="left"/>
              <w:rPr>
                <w:color w:val="000000"/>
                <w:sz w:val="24"/>
              </w:rPr>
            </w:pPr>
            <w:r w:rsidRPr="00D307F3">
              <w:rPr>
                <w:color w:val="000000"/>
                <w:sz w:val="24"/>
              </w:rPr>
              <w:t>Inception Workshop (IW) &amp; associated arrangements</w:t>
            </w:r>
          </w:p>
        </w:tc>
        <w:tc>
          <w:tcPr>
            <w:tcW w:w="2927" w:type="dxa"/>
          </w:tcPr>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Project Manager (PM)</w:t>
            </w:r>
          </w:p>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UNDP CO</w:t>
            </w:r>
          </w:p>
        </w:tc>
        <w:tc>
          <w:tcPr>
            <w:tcW w:w="1913" w:type="dxa"/>
          </w:tcPr>
          <w:p w:rsidR="009F6C8E" w:rsidRPr="00D307F3" w:rsidRDefault="00332C3D" w:rsidP="00351E12">
            <w:pPr>
              <w:tabs>
                <w:tab w:val="left" w:pos="1704"/>
                <w:tab w:val="right" w:pos="2232"/>
              </w:tabs>
              <w:spacing w:after="0"/>
              <w:jc w:val="center"/>
              <w:rPr>
                <w:color w:val="000000"/>
                <w:sz w:val="24"/>
              </w:rPr>
            </w:pPr>
            <w:r>
              <w:rPr>
                <w:color w:val="000000"/>
                <w:sz w:val="24"/>
              </w:rPr>
              <w:t>1</w:t>
            </w:r>
            <w:r w:rsidR="009F6C8E" w:rsidRPr="00D307F3">
              <w:rPr>
                <w:color w:val="000000"/>
                <w:sz w:val="24"/>
              </w:rPr>
              <w:t>,000</w:t>
            </w:r>
          </w:p>
        </w:tc>
        <w:tc>
          <w:tcPr>
            <w:tcW w:w="2252" w:type="dxa"/>
          </w:tcPr>
          <w:p w:rsidR="009F6C8E" w:rsidRPr="00D307F3" w:rsidRDefault="009F6C8E" w:rsidP="00845240">
            <w:pPr>
              <w:spacing w:after="0"/>
              <w:jc w:val="left"/>
              <w:rPr>
                <w:color w:val="000000"/>
                <w:sz w:val="24"/>
              </w:rPr>
            </w:pPr>
            <w:r w:rsidRPr="00D307F3">
              <w:rPr>
                <w:color w:val="000000"/>
                <w:sz w:val="24"/>
              </w:rPr>
              <w:t xml:space="preserve">Within first two months of project start up </w:t>
            </w:r>
          </w:p>
        </w:tc>
      </w:tr>
      <w:tr w:rsidR="009F6C8E" w:rsidRPr="00D307F3" w:rsidTr="00321FD2">
        <w:trPr>
          <w:jc w:val="center"/>
        </w:trPr>
        <w:tc>
          <w:tcPr>
            <w:tcW w:w="2353" w:type="dxa"/>
          </w:tcPr>
          <w:p w:rsidR="009F6C8E" w:rsidRPr="00D307F3" w:rsidRDefault="009F6C8E" w:rsidP="00845240">
            <w:pPr>
              <w:spacing w:after="0"/>
              <w:jc w:val="left"/>
              <w:rPr>
                <w:color w:val="000000"/>
                <w:sz w:val="24"/>
              </w:rPr>
            </w:pPr>
            <w:r w:rsidRPr="00D307F3">
              <w:rPr>
                <w:color w:val="000000"/>
                <w:sz w:val="24"/>
              </w:rPr>
              <w:t>Inception Report</w:t>
            </w:r>
          </w:p>
        </w:tc>
        <w:tc>
          <w:tcPr>
            <w:tcW w:w="2927" w:type="dxa"/>
          </w:tcPr>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Project Team</w:t>
            </w:r>
          </w:p>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UNDP CO</w:t>
            </w:r>
          </w:p>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National and international consultant support if needed</w:t>
            </w:r>
          </w:p>
        </w:tc>
        <w:tc>
          <w:tcPr>
            <w:tcW w:w="1913" w:type="dxa"/>
          </w:tcPr>
          <w:p w:rsidR="009F6C8E" w:rsidRDefault="009F6C8E" w:rsidP="00351E12">
            <w:pPr>
              <w:tabs>
                <w:tab w:val="left" w:pos="1704"/>
                <w:tab w:val="right" w:pos="2232"/>
              </w:tabs>
              <w:spacing w:after="0"/>
              <w:jc w:val="center"/>
              <w:rPr>
                <w:color w:val="000000"/>
                <w:sz w:val="24"/>
              </w:rPr>
            </w:pPr>
            <w:r>
              <w:rPr>
                <w:color w:val="000000"/>
                <w:sz w:val="24"/>
              </w:rPr>
              <w:t>0</w:t>
            </w:r>
          </w:p>
          <w:p w:rsidR="009F6C8E" w:rsidRPr="007C36AF" w:rsidRDefault="009F6C8E" w:rsidP="00351E12">
            <w:pPr>
              <w:tabs>
                <w:tab w:val="left" w:pos="1704"/>
                <w:tab w:val="right" w:pos="2232"/>
              </w:tabs>
              <w:spacing w:after="0"/>
              <w:jc w:val="center"/>
              <w:rPr>
                <w:color w:val="000000"/>
                <w:sz w:val="24"/>
              </w:rPr>
            </w:pPr>
            <w:r w:rsidRPr="007C36AF">
              <w:rPr>
                <w:color w:val="000000"/>
                <w:sz w:val="24"/>
              </w:rPr>
              <w:t>(included in routine project staff activity)</w:t>
            </w:r>
          </w:p>
          <w:p w:rsidR="009F6C8E" w:rsidRPr="00D307F3" w:rsidRDefault="009F6C8E" w:rsidP="00351E12">
            <w:pPr>
              <w:tabs>
                <w:tab w:val="left" w:pos="1704"/>
                <w:tab w:val="right" w:pos="2232"/>
              </w:tabs>
              <w:spacing w:after="0"/>
              <w:jc w:val="center"/>
              <w:rPr>
                <w:color w:val="000000"/>
                <w:sz w:val="24"/>
              </w:rPr>
            </w:pPr>
          </w:p>
        </w:tc>
        <w:tc>
          <w:tcPr>
            <w:tcW w:w="2252" w:type="dxa"/>
          </w:tcPr>
          <w:p w:rsidR="009F6C8E" w:rsidRPr="00D307F3" w:rsidRDefault="009F6C8E" w:rsidP="00845240">
            <w:pPr>
              <w:spacing w:after="0"/>
              <w:jc w:val="left"/>
              <w:rPr>
                <w:color w:val="000000"/>
                <w:sz w:val="24"/>
              </w:rPr>
            </w:pPr>
            <w:r w:rsidRPr="00D307F3">
              <w:rPr>
                <w:color w:val="000000"/>
                <w:sz w:val="24"/>
              </w:rPr>
              <w:t>Immediately following IW</w:t>
            </w:r>
          </w:p>
        </w:tc>
      </w:tr>
      <w:tr w:rsidR="009F6C8E" w:rsidRPr="00D307F3" w:rsidTr="00B71412">
        <w:trPr>
          <w:trHeight w:val="930"/>
          <w:jc w:val="center"/>
        </w:trPr>
        <w:tc>
          <w:tcPr>
            <w:tcW w:w="2353" w:type="dxa"/>
          </w:tcPr>
          <w:p w:rsidR="009F6C8E" w:rsidRPr="00D307F3" w:rsidRDefault="009F6C8E" w:rsidP="00845240">
            <w:pPr>
              <w:tabs>
                <w:tab w:val="left" w:pos="1704"/>
              </w:tabs>
              <w:spacing w:after="0"/>
              <w:ind w:right="612"/>
              <w:jc w:val="left"/>
              <w:rPr>
                <w:color w:val="000000"/>
                <w:sz w:val="24"/>
              </w:rPr>
            </w:pPr>
            <w:r w:rsidRPr="00D307F3">
              <w:rPr>
                <w:color w:val="000000"/>
                <w:sz w:val="24"/>
              </w:rPr>
              <w:t xml:space="preserve">APR/PIR </w:t>
            </w:r>
          </w:p>
        </w:tc>
        <w:tc>
          <w:tcPr>
            <w:tcW w:w="2927" w:type="dxa"/>
          </w:tcPr>
          <w:p w:rsidR="009F6C8E" w:rsidRPr="00D307F3" w:rsidRDefault="009F6C8E" w:rsidP="00845240">
            <w:pPr>
              <w:numPr>
                <w:ilvl w:val="0"/>
                <w:numId w:val="6"/>
              </w:numPr>
              <w:tabs>
                <w:tab w:val="clear" w:pos="360"/>
                <w:tab w:val="num" w:pos="252"/>
              </w:tabs>
              <w:spacing w:after="0"/>
              <w:ind w:left="252" w:hanging="252"/>
              <w:jc w:val="left"/>
              <w:rPr>
                <w:color w:val="000000"/>
                <w:sz w:val="24"/>
              </w:rPr>
            </w:pPr>
            <w:r w:rsidRPr="00D307F3">
              <w:rPr>
                <w:color w:val="000000"/>
                <w:sz w:val="24"/>
              </w:rPr>
              <w:t>PM</w:t>
            </w:r>
          </w:p>
          <w:p w:rsidR="009F6C8E" w:rsidRPr="00D307F3" w:rsidRDefault="009F6C8E" w:rsidP="00845240">
            <w:pPr>
              <w:numPr>
                <w:ilvl w:val="0"/>
                <w:numId w:val="6"/>
              </w:numPr>
              <w:tabs>
                <w:tab w:val="clear" w:pos="360"/>
                <w:tab w:val="num" w:pos="252"/>
              </w:tabs>
              <w:spacing w:after="0"/>
              <w:ind w:left="252" w:hanging="252"/>
              <w:jc w:val="left"/>
              <w:rPr>
                <w:color w:val="000000"/>
                <w:sz w:val="24"/>
              </w:rPr>
            </w:pPr>
            <w:r w:rsidRPr="00D307F3">
              <w:rPr>
                <w:color w:val="000000"/>
                <w:sz w:val="24"/>
              </w:rPr>
              <w:t>UNDP CO</w:t>
            </w:r>
          </w:p>
        </w:tc>
        <w:tc>
          <w:tcPr>
            <w:tcW w:w="1913" w:type="dxa"/>
          </w:tcPr>
          <w:p w:rsidR="009F6C8E" w:rsidRPr="00D307F3" w:rsidRDefault="009F6C8E" w:rsidP="00351E12">
            <w:pPr>
              <w:pStyle w:val="BodyText23"/>
              <w:widowControl/>
              <w:tabs>
                <w:tab w:val="clear" w:pos="547"/>
                <w:tab w:val="left" w:pos="1704"/>
                <w:tab w:val="right" w:pos="2232"/>
              </w:tabs>
              <w:jc w:val="center"/>
              <w:rPr>
                <w:color w:val="000000"/>
                <w:sz w:val="24"/>
                <w:szCs w:val="24"/>
                <w:lang w:val="en-GB"/>
              </w:rPr>
            </w:pPr>
            <w:r w:rsidRPr="00D307F3">
              <w:rPr>
                <w:color w:val="000000"/>
                <w:sz w:val="24"/>
                <w:szCs w:val="24"/>
                <w:lang w:val="en-GB"/>
              </w:rPr>
              <w:t>0</w:t>
            </w:r>
          </w:p>
          <w:p w:rsidR="009F6C8E" w:rsidRPr="00D307F3" w:rsidRDefault="009F6C8E" w:rsidP="00351E12">
            <w:pPr>
              <w:pStyle w:val="BodyText23"/>
              <w:widowControl/>
              <w:tabs>
                <w:tab w:val="clear" w:pos="547"/>
                <w:tab w:val="left" w:pos="1704"/>
                <w:tab w:val="right" w:pos="2232"/>
              </w:tabs>
              <w:jc w:val="center"/>
              <w:rPr>
                <w:color w:val="000000"/>
                <w:sz w:val="24"/>
                <w:szCs w:val="24"/>
                <w:lang w:val="en-GB"/>
              </w:rPr>
            </w:pPr>
            <w:r w:rsidRPr="00D307F3">
              <w:rPr>
                <w:color w:val="000000"/>
                <w:sz w:val="24"/>
                <w:szCs w:val="24"/>
                <w:lang w:val="en-GB"/>
              </w:rPr>
              <w:t>(included in routine project staff activity)</w:t>
            </w:r>
          </w:p>
        </w:tc>
        <w:tc>
          <w:tcPr>
            <w:tcW w:w="2252" w:type="dxa"/>
          </w:tcPr>
          <w:p w:rsidR="009F6C8E" w:rsidRPr="00D307F3" w:rsidRDefault="009F6C8E" w:rsidP="00845240">
            <w:pPr>
              <w:spacing w:after="0"/>
              <w:jc w:val="left"/>
              <w:rPr>
                <w:color w:val="000000"/>
                <w:sz w:val="24"/>
              </w:rPr>
            </w:pPr>
            <w:r w:rsidRPr="00D307F3">
              <w:rPr>
                <w:color w:val="000000"/>
                <w:sz w:val="24"/>
              </w:rPr>
              <w:t xml:space="preserve">Annually </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Meetings of Steering Committee and relevant meeting proceedings (minutes)</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PM</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F12A5A">
            <w:pPr>
              <w:spacing w:after="0"/>
              <w:jc w:val="left"/>
              <w:rPr>
                <w:color w:val="000000"/>
                <w:sz w:val="24"/>
              </w:rPr>
            </w:pPr>
            <w:r w:rsidRPr="00D307F3">
              <w:rPr>
                <w:color w:val="000000"/>
                <w:sz w:val="24"/>
              </w:rPr>
              <w:t>National implementing agency</w:t>
            </w:r>
          </w:p>
        </w:tc>
        <w:tc>
          <w:tcPr>
            <w:tcW w:w="1913" w:type="dxa"/>
          </w:tcPr>
          <w:p w:rsidR="00332C3D" w:rsidRPr="00D307F3" w:rsidRDefault="00087233" w:rsidP="00351E12">
            <w:pPr>
              <w:tabs>
                <w:tab w:val="left" w:pos="1704"/>
                <w:tab w:val="right" w:pos="2232"/>
              </w:tabs>
              <w:spacing w:after="0"/>
              <w:jc w:val="center"/>
              <w:rPr>
                <w:color w:val="000000"/>
                <w:sz w:val="24"/>
              </w:rPr>
            </w:pPr>
            <w:r>
              <w:rPr>
                <w:color w:val="000000"/>
                <w:sz w:val="24"/>
              </w:rPr>
              <w:t>1,0</w:t>
            </w:r>
            <w:r w:rsidR="00332C3D" w:rsidRPr="00D307F3">
              <w:rPr>
                <w:color w:val="000000"/>
                <w:sz w:val="24"/>
              </w:rPr>
              <w:t>00</w:t>
            </w:r>
          </w:p>
        </w:tc>
        <w:tc>
          <w:tcPr>
            <w:tcW w:w="2252" w:type="dxa"/>
          </w:tcPr>
          <w:p w:rsidR="00332C3D" w:rsidRPr="00D307F3" w:rsidRDefault="00332C3D" w:rsidP="00845240">
            <w:pPr>
              <w:spacing w:after="0"/>
              <w:jc w:val="left"/>
              <w:rPr>
                <w:color w:val="000000"/>
                <w:sz w:val="24"/>
              </w:rPr>
            </w:pPr>
            <w:r w:rsidRPr="00D307F3">
              <w:rPr>
                <w:color w:val="000000"/>
                <w:sz w:val="24"/>
              </w:rPr>
              <w:t>Once a year, ideally immediately following Technical Advisory Board meetings</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Quarterly status reports</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 xml:space="preserve">Project team </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t>0</w:t>
            </w:r>
          </w:p>
          <w:p w:rsidR="00332C3D" w:rsidRPr="00D307F3" w:rsidRDefault="00332C3D" w:rsidP="00351E12">
            <w:pPr>
              <w:tabs>
                <w:tab w:val="left" w:pos="1704"/>
                <w:tab w:val="right" w:pos="2232"/>
              </w:tabs>
              <w:spacing w:after="0"/>
              <w:jc w:val="center"/>
              <w:rPr>
                <w:color w:val="000000"/>
                <w:sz w:val="24"/>
              </w:rPr>
            </w:pPr>
            <w:r w:rsidRPr="00D307F3">
              <w:rPr>
                <w:color w:val="000000"/>
                <w:sz w:val="24"/>
              </w:rPr>
              <w:t>(included in routine project staff activity)</w:t>
            </w:r>
          </w:p>
        </w:tc>
        <w:tc>
          <w:tcPr>
            <w:tcW w:w="2252" w:type="dxa"/>
          </w:tcPr>
          <w:p w:rsidR="00332C3D" w:rsidRPr="00D307F3" w:rsidRDefault="00332C3D" w:rsidP="00845240">
            <w:pPr>
              <w:spacing w:after="0"/>
              <w:jc w:val="left"/>
              <w:rPr>
                <w:color w:val="000000"/>
                <w:sz w:val="24"/>
              </w:rPr>
            </w:pPr>
            <w:r w:rsidRPr="00D307F3">
              <w:rPr>
                <w:color w:val="000000"/>
                <w:sz w:val="24"/>
              </w:rPr>
              <w:t>To be determined by Project team and UNDP CO</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Technical monitoring, evaluation, and reporting within project component</w:t>
            </w:r>
            <w:r>
              <w:rPr>
                <w:color w:val="000000"/>
                <w:sz w:val="24"/>
              </w:rPr>
              <w:t>s.</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Project team</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National and international consultants as needed</w:t>
            </w:r>
          </w:p>
        </w:tc>
        <w:tc>
          <w:tcPr>
            <w:tcW w:w="1913" w:type="dxa"/>
          </w:tcPr>
          <w:p w:rsidR="00332C3D" w:rsidRPr="00332C3D" w:rsidRDefault="00332C3D" w:rsidP="00332C3D">
            <w:pPr>
              <w:tabs>
                <w:tab w:val="left" w:pos="1704"/>
                <w:tab w:val="right" w:pos="2232"/>
              </w:tabs>
              <w:spacing w:after="0"/>
              <w:jc w:val="center"/>
              <w:rPr>
                <w:color w:val="000000"/>
                <w:sz w:val="24"/>
              </w:rPr>
            </w:pPr>
            <w:r w:rsidRPr="00332C3D">
              <w:rPr>
                <w:color w:val="000000"/>
                <w:sz w:val="24"/>
              </w:rPr>
              <w:t>0</w:t>
            </w:r>
          </w:p>
          <w:p w:rsidR="00332C3D" w:rsidRPr="00D307F3" w:rsidRDefault="00332C3D" w:rsidP="00332C3D">
            <w:pPr>
              <w:tabs>
                <w:tab w:val="left" w:pos="1704"/>
                <w:tab w:val="right" w:pos="2232"/>
              </w:tabs>
              <w:spacing w:after="0"/>
              <w:jc w:val="center"/>
              <w:rPr>
                <w:color w:val="000000"/>
                <w:sz w:val="24"/>
              </w:rPr>
            </w:pPr>
            <w:r w:rsidRPr="00332C3D">
              <w:rPr>
                <w:color w:val="000000"/>
                <w:sz w:val="24"/>
              </w:rPr>
              <w:t xml:space="preserve">(included in routine project staff </w:t>
            </w:r>
            <w:r>
              <w:rPr>
                <w:color w:val="000000"/>
                <w:sz w:val="24"/>
              </w:rPr>
              <w:t xml:space="preserve">and counternpart </w:t>
            </w:r>
            <w:r w:rsidRPr="00332C3D">
              <w:rPr>
                <w:color w:val="000000"/>
                <w:sz w:val="24"/>
              </w:rPr>
              <w:t>activity)</w:t>
            </w:r>
          </w:p>
        </w:tc>
        <w:tc>
          <w:tcPr>
            <w:tcW w:w="2252" w:type="dxa"/>
          </w:tcPr>
          <w:p w:rsidR="00332C3D" w:rsidRPr="00D307F3" w:rsidRDefault="00332C3D" w:rsidP="00845240">
            <w:pPr>
              <w:spacing w:after="0"/>
              <w:jc w:val="left"/>
              <w:rPr>
                <w:color w:val="000000"/>
                <w:sz w:val="24"/>
              </w:rPr>
            </w:pPr>
            <w:r w:rsidRPr="00D307F3">
              <w:rPr>
                <w:color w:val="000000"/>
                <w:sz w:val="24"/>
              </w:rPr>
              <w:t>Continuous, starting from project inception</w:t>
            </w:r>
          </w:p>
        </w:tc>
      </w:tr>
      <w:tr w:rsidR="00332C3D" w:rsidRPr="00D307F3" w:rsidTr="00321FD2">
        <w:trPr>
          <w:jc w:val="center"/>
        </w:trPr>
        <w:tc>
          <w:tcPr>
            <w:tcW w:w="2353" w:type="dxa"/>
          </w:tcPr>
          <w:p w:rsidR="00332C3D" w:rsidRPr="00D307F3" w:rsidRDefault="00332C3D" w:rsidP="00B71412">
            <w:pPr>
              <w:spacing w:after="0"/>
              <w:jc w:val="left"/>
              <w:rPr>
                <w:color w:val="000000"/>
                <w:sz w:val="24"/>
              </w:rPr>
            </w:pPr>
            <w:r w:rsidRPr="00D307F3">
              <w:rPr>
                <w:color w:val="000000"/>
                <w:sz w:val="24"/>
              </w:rPr>
              <w:t>Midterm Evaluation (external)</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Project team</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UNDP/GEF RCU</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External Consultants (i.e. evaluation team)</w:t>
            </w:r>
          </w:p>
        </w:tc>
        <w:tc>
          <w:tcPr>
            <w:tcW w:w="1913" w:type="dxa"/>
          </w:tcPr>
          <w:p w:rsidR="00332C3D" w:rsidRPr="00D307F3" w:rsidRDefault="00087233" w:rsidP="00351E12">
            <w:pPr>
              <w:tabs>
                <w:tab w:val="left" w:pos="1704"/>
                <w:tab w:val="right" w:pos="2232"/>
              </w:tabs>
              <w:spacing w:after="0"/>
              <w:jc w:val="center"/>
              <w:rPr>
                <w:color w:val="000000"/>
                <w:sz w:val="24"/>
              </w:rPr>
            </w:pPr>
            <w:r>
              <w:rPr>
                <w:color w:val="000000"/>
                <w:sz w:val="24"/>
              </w:rPr>
              <w:t>8</w:t>
            </w:r>
            <w:r w:rsidR="00332C3D" w:rsidRPr="00D307F3">
              <w:rPr>
                <w:color w:val="000000"/>
                <w:sz w:val="24"/>
              </w:rPr>
              <w:t>,000</w:t>
            </w:r>
          </w:p>
        </w:tc>
        <w:tc>
          <w:tcPr>
            <w:tcW w:w="2252" w:type="dxa"/>
          </w:tcPr>
          <w:p w:rsidR="00332C3D" w:rsidRPr="00D307F3" w:rsidRDefault="00332C3D" w:rsidP="00845240">
            <w:pPr>
              <w:spacing w:after="0"/>
              <w:jc w:val="left"/>
              <w:rPr>
                <w:color w:val="000000"/>
                <w:sz w:val="24"/>
              </w:rPr>
            </w:pPr>
            <w:r w:rsidRPr="00D307F3">
              <w:rPr>
                <w:color w:val="000000"/>
                <w:sz w:val="24"/>
              </w:rPr>
              <w:t xml:space="preserve">At the midpoint of project implementation. </w:t>
            </w:r>
          </w:p>
        </w:tc>
      </w:tr>
      <w:tr w:rsidR="00332C3D" w:rsidRPr="00D307F3" w:rsidTr="00321FD2">
        <w:trPr>
          <w:jc w:val="center"/>
        </w:trPr>
        <w:tc>
          <w:tcPr>
            <w:tcW w:w="2353" w:type="dxa"/>
          </w:tcPr>
          <w:p w:rsidR="00332C3D" w:rsidRPr="00D307F3" w:rsidRDefault="00332C3D" w:rsidP="00845240">
            <w:pPr>
              <w:tabs>
                <w:tab w:val="left" w:pos="1704"/>
              </w:tabs>
              <w:spacing w:after="0"/>
              <w:ind w:right="612"/>
              <w:jc w:val="left"/>
              <w:rPr>
                <w:color w:val="000000"/>
                <w:sz w:val="24"/>
              </w:rPr>
            </w:pPr>
            <w:r w:rsidRPr="00D307F3">
              <w:rPr>
                <w:color w:val="000000"/>
                <w:sz w:val="24"/>
              </w:rPr>
              <w:t>Final Evaluation (external)</w:t>
            </w:r>
          </w:p>
        </w:tc>
        <w:tc>
          <w:tcPr>
            <w:tcW w:w="2927" w:type="dxa"/>
          </w:tcPr>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t>External Consultants (i.e. evaluation team)</w:t>
            </w:r>
          </w:p>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t>Project team</w:t>
            </w:r>
          </w:p>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UNDP/GEF RCU</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t>25,000</w:t>
            </w:r>
          </w:p>
        </w:tc>
        <w:tc>
          <w:tcPr>
            <w:tcW w:w="2252" w:type="dxa"/>
          </w:tcPr>
          <w:p w:rsidR="00332C3D" w:rsidRPr="00D307F3" w:rsidRDefault="00332C3D" w:rsidP="00845240">
            <w:pPr>
              <w:spacing w:after="0"/>
              <w:jc w:val="left"/>
              <w:rPr>
                <w:color w:val="000000"/>
                <w:sz w:val="24"/>
              </w:rPr>
            </w:pPr>
            <w:r w:rsidRPr="00D307F3">
              <w:rPr>
                <w:color w:val="000000"/>
                <w:sz w:val="24"/>
              </w:rPr>
              <w:t>At the end of project implementation</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Final Report</w:t>
            </w:r>
          </w:p>
        </w:tc>
        <w:tc>
          <w:tcPr>
            <w:tcW w:w="2927" w:type="dxa"/>
          </w:tcPr>
          <w:p w:rsidR="00332C3D" w:rsidRPr="00D307F3" w:rsidRDefault="00332C3D" w:rsidP="00845240">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External Consultant </w:t>
            </w:r>
          </w:p>
          <w:p w:rsidR="00332C3D" w:rsidRPr="00D307F3" w:rsidRDefault="00332C3D" w:rsidP="00845240">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Project team </w:t>
            </w:r>
          </w:p>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lastRenderedPageBreak/>
              <w:t>UNDP CO</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lastRenderedPageBreak/>
              <w:t xml:space="preserve">(costs included in Terminal </w:t>
            </w:r>
            <w:r w:rsidRPr="00D307F3">
              <w:rPr>
                <w:color w:val="000000"/>
                <w:sz w:val="24"/>
              </w:rPr>
              <w:lastRenderedPageBreak/>
              <w:t>Evaluation, above)</w:t>
            </w:r>
          </w:p>
        </w:tc>
        <w:tc>
          <w:tcPr>
            <w:tcW w:w="2252" w:type="dxa"/>
          </w:tcPr>
          <w:p w:rsidR="00332C3D" w:rsidRPr="00D307F3" w:rsidRDefault="00332C3D" w:rsidP="00845240">
            <w:pPr>
              <w:spacing w:after="0"/>
              <w:jc w:val="left"/>
              <w:rPr>
                <w:color w:val="000000"/>
                <w:sz w:val="24"/>
              </w:rPr>
            </w:pPr>
            <w:r w:rsidRPr="00D307F3">
              <w:rPr>
                <w:color w:val="000000"/>
                <w:sz w:val="24"/>
              </w:rPr>
              <w:lastRenderedPageBreak/>
              <w:t xml:space="preserve">At least one month before the end of the </w:t>
            </w:r>
            <w:r w:rsidRPr="00D307F3">
              <w:rPr>
                <w:color w:val="000000"/>
                <w:sz w:val="24"/>
              </w:rPr>
              <w:lastRenderedPageBreak/>
              <w:t>project</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lastRenderedPageBreak/>
              <w:t>Compilation of lessons learned</w:t>
            </w:r>
          </w:p>
        </w:tc>
        <w:tc>
          <w:tcPr>
            <w:tcW w:w="2927" w:type="dxa"/>
          </w:tcPr>
          <w:p w:rsidR="00332C3D" w:rsidRPr="00D307F3" w:rsidRDefault="00332C3D" w:rsidP="00087233">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Project team </w:t>
            </w:r>
          </w:p>
          <w:p w:rsidR="00332C3D" w:rsidRPr="00D307F3" w:rsidRDefault="00332C3D" w:rsidP="00087233">
            <w:pPr>
              <w:numPr>
                <w:ilvl w:val="0"/>
                <w:numId w:val="12"/>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845240">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UNDP/GEF RCU </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t>0</w:t>
            </w:r>
          </w:p>
          <w:p w:rsidR="00332C3D" w:rsidRPr="00D307F3" w:rsidRDefault="00332C3D" w:rsidP="00351E12">
            <w:pPr>
              <w:tabs>
                <w:tab w:val="left" w:pos="1704"/>
                <w:tab w:val="right" w:pos="2232"/>
              </w:tabs>
              <w:spacing w:after="0"/>
              <w:jc w:val="center"/>
              <w:rPr>
                <w:color w:val="000000"/>
                <w:sz w:val="24"/>
              </w:rPr>
            </w:pPr>
            <w:r w:rsidRPr="00D307F3">
              <w:rPr>
                <w:color w:val="000000"/>
                <w:sz w:val="24"/>
              </w:rPr>
              <w:t>(included in routine project staff activity)</w:t>
            </w:r>
          </w:p>
        </w:tc>
        <w:tc>
          <w:tcPr>
            <w:tcW w:w="2252" w:type="dxa"/>
          </w:tcPr>
          <w:p w:rsidR="00332C3D" w:rsidRPr="00D307F3" w:rsidRDefault="00332C3D" w:rsidP="00845240">
            <w:pPr>
              <w:spacing w:after="0"/>
              <w:jc w:val="left"/>
              <w:rPr>
                <w:color w:val="000000"/>
                <w:sz w:val="24"/>
              </w:rPr>
            </w:pPr>
            <w:r w:rsidRPr="00D307F3">
              <w:rPr>
                <w:color w:val="000000"/>
                <w:sz w:val="24"/>
              </w:rPr>
              <w:t>Annually</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 xml:space="preserve">Financial audit </w:t>
            </w:r>
          </w:p>
        </w:tc>
        <w:tc>
          <w:tcPr>
            <w:tcW w:w="2927" w:type="dxa"/>
          </w:tcPr>
          <w:p w:rsidR="00332C3D" w:rsidRPr="00D307F3" w:rsidRDefault="00332C3D" w:rsidP="00845240">
            <w:pPr>
              <w:numPr>
                <w:ilvl w:val="0"/>
                <w:numId w:val="10"/>
              </w:numPr>
              <w:tabs>
                <w:tab w:val="clear" w:pos="360"/>
                <w:tab w:val="num" w:pos="252"/>
              </w:tabs>
              <w:spacing w:after="0"/>
              <w:ind w:left="252" w:hanging="252"/>
              <w:jc w:val="left"/>
              <w:rPr>
                <w:color w:val="000000"/>
                <w:sz w:val="24"/>
              </w:rPr>
            </w:pPr>
            <w:r w:rsidRPr="00D307F3">
              <w:rPr>
                <w:color w:val="000000"/>
                <w:sz w:val="24"/>
              </w:rPr>
              <w:t>UNDP CO</w:t>
            </w:r>
          </w:p>
          <w:p w:rsidR="00332C3D" w:rsidRDefault="00332C3D" w:rsidP="00087233">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Project team </w:t>
            </w:r>
          </w:p>
          <w:p w:rsidR="00087233" w:rsidRPr="00D307F3" w:rsidRDefault="00087233" w:rsidP="00087233">
            <w:pPr>
              <w:numPr>
                <w:ilvl w:val="0"/>
                <w:numId w:val="12"/>
              </w:numPr>
              <w:tabs>
                <w:tab w:val="clear" w:pos="360"/>
                <w:tab w:val="num" w:pos="252"/>
              </w:tabs>
              <w:spacing w:after="0"/>
              <w:ind w:left="252" w:hanging="252"/>
              <w:jc w:val="left"/>
              <w:rPr>
                <w:color w:val="000000"/>
                <w:sz w:val="24"/>
              </w:rPr>
            </w:pPr>
            <w:r>
              <w:rPr>
                <w:color w:val="000000"/>
                <w:sz w:val="24"/>
              </w:rPr>
              <w:t xml:space="preserve"> External auditors</w:t>
            </w:r>
          </w:p>
        </w:tc>
        <w:tc>
          <w:tcPr>
            <w:tcW w:w="1913" w:type="dxa"/>
          </w:tcPr>
          <w:p w:rsidR="00332C3D" w:rsidRPr="00D307F3" w:rsidRDefault="001A4E49" w:rsidP="00351E12">
            <w:pPr>
              <w:tabs>
                <w:tab w:val="left" w:pos="1704"/>
                <w:tab w:val="right" w:pos="2232"/>
              </w:tabs>
              <w:spacing w:after="0"/>
              <w:jc w:val="center"/>
              <w:rPr>
                <w:color w:val="000000"/>
                <w:sz w:val="24"/>
              </w:rPr>
            </w:pPr>
            <w:r>
              <w:rPr>
                <w:color w:val="000000"/>
                <w:sz w:val="24"/>
              </w:rPr>
              <w:t>3</w:t>
            </w:r>
            <w:r w:rsidR="00332C3D" w:rsidRPr="00D307F3">
              <w:rPr>
                <w:color w:val="000000"/>
                <w:sz w:val="24"/>
              </w:rPr>
              <w:t>,000</w:t>
            </w:r>
          </w:p>
        </w:tc>
        <w:tc>
          <w:tcPr>
            <w:tcW w:w="2252" w:type="dxa"/>
          </w:tcPr>
          <w:p w:rsidR="00332C3D" w:rsidRPr="00D307F3" w:rsidRDefault="00332C3D" w:rsidP="00845240">
            <w:pPr>
              <w:spacing w:after="0"/>
              <w:jc w:val="left"/>
              <w:rPr>
                <w:color w:val="000000"/>
                <w:sz w:val="24"/>
              </w:rPr>
            </w:pPr>
            <w:r w:rsidRPr="00D307F3">
              <w:rPr>
                <w:color w:val="000000"/>
                <w:sz w:val="24"/>
              </w:rPr>
              <w:t>Annually</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Visits to field sites</w:t>
            </w:r>
          </w:p>
        </w:tc>
        <w:tc>
          <w:tcPr>
            <w:tcW w:w="2927" w:type="dxa"/>
          </w:tcPr>
          <w:p w:rsidR="00332C3D" w:rsidRPr="00D307F3" w:rsidRDefault="00332C3D" w:rsidP="00845240">
            <w:pPr>
              <w:numPr>
                <w:ilvl w:val="0"/>
                <w:numId w:val="11"/>
              </w:numPr>
              <w:tabs>
                <w:tab w:val="clear" w:pos="360"/>
                <w:tab w:val="num" w:pos="252"/>
              </w:tabs>
              <w:spacing w:after="0"/>
              <w:ind w:left="252" w:hanging="252"/>
              <w:jc w:val="left"/>
              <w:rPr>
                <w:color w:val="000000"/>
                <w:sz w:val="24"/>
              </w:rPr>
            </w:pPr>
            <w:r w:rsidRPr="00D307F3">
              <w:rPr>
                <w:color w:val="000000"/>
                <w:sz w:val="24"/>
              </w:rPr>
              <w:t>PM</w:t>
            </w:r>
          </w:p>
          <w:p w:rsidR="00332C3D" w:rsidRPr="00D307F3" w:rsidRDefault="00332C3D" w:rsidP="00845240">
            <w:pPr>
              <w:numPr>
                <w:ilvl w:val="0"/>
                <w:numId w:val="11"/>
              </w:numPr>
              <w:tabs>
                <w:tab w:val="clear" w:pos="360"/>
                <w:tab w:val="num" w:pos="252"/>
              </w:tabs>
              <w:spacing w:after="0"/>
              <w:ind w:left="252" w:hanging="252"/>
              <w:jc w:val="left"/>
              <w:rPr>
                <w:color w:val="000000"/>
                <w:sz w:val="24"/>
              </w:rPr>
            </w:pPr>
            <w:r w:rsidRPr="00D307F3">
              <w:rPr>
                <w:color w:val="000000"/>
                <w:sz w:val="24"/>
              </w:rPr>
              <w:t xml:space="preserve">UNDP CO </w:t>
            </w:r>
          </w:p>
          <w:p w:rsidR="00332C3D" w:rsidRPr="00D307F3" w:rsidRDefault="00332C3D" w:rsidP="00845240">
            <w:pPr>
              <w:numPr>
                <w:ilvl w:val="0"/>
                <w:numId w:val="11"/>
              </w:numPr>
              <w:tabs>
                <w:tab w:val="clear" w:pos="360"/>
                <w:tab w:val="num" w:pos="252"/>
              </w:tabs>
              <w:spacing w:after="0"/>
              <w:ind w:left="252" w:hanging="252"/>
              <w:jc w:val="left"/>
              <w:rPr>
                <w:color w:val="000000"/>
                <w:sz w:val="24"/>
              </w:rPr>
            </w:pPr>
            <w:r w:rsidRPr="00D307F3">
              <w:rPr>
                <w:color w:val="000000"/>
                <w:sz w:val="24"/>
              </w:rPr>
              <w:t>UNDP/GEF RCU (as appropriate)</w:t>
            </w:r>
          </w:p>
          <w:p w:rsidR="00332C3D" w:rsidRPr="00D307F3" w:rsidRDefault="00332C3D" w:rsidP="00845240">
            <w:pPr>
              <w:numPr>
                <w:ilvl w:val="0"/>
                <w:numId w:val="10"/>
              </w:numPr>
              <w:tabs>
                <w:tab w:val="clear" w:pos="360"/>
                <w:tab w:val="num" w:pos="252"/>
              </w:tabs>
              <w:spacing w:after="0"/>
              <w:ind w:left="252" w:hanging="252"/>
              <w:jc w:val="left"/>
              <w:rPr>
                <w:color w:val="000000"/>
                <w:sz w:val="24"/>
              </w:rPr>
            </w:pPr>
            <w:r w:rsidRPr="00D307F3">
              <w:rPr>
                <w:color w:val="000000"/>
                <w:sz w:val="24"/>
              </w:rPr>
              <w:t>National implementing agency</w:t>
            </w:r>
          </w:p>
        </w:tc>
        <w:tc>
          <w:tcPr>
            <w:tcW w:w="1913" w:type="dxa"/>
          </w:tcPr>
          <w:p w:rsidR="00332C3D" w:rsidRPr="00D307F3" w:rsidRDefault="00332C3D" w:rsidP="00351E12">
            <w:pPr>
              <w:tabs>
                <w:tab w:val="left" w:pos="1704"/>
                <w:tab w:val="right" w:pos="2232"/>
              </w:tabs>
              <w:spacing w:after="0"/>
              <w:jc w:val="center"/>
              <w:rPr>
                <w:color w:val="000000"/>
                <w:sz w:val="24"/>
              </w:rPr>
            </w:pPr>
            <w:r>
              <w:rPr>
                <w:color w:val="000000"/>
                <w:sz w:val="24"/>
              </w:rPr>
              <w:t>2</w:t>
            </w:r>
            <w:r w:rsidRPr="00D307F3">
              <w:rPr>
                <w:color w:val="000000"/>
                <w:sz w:val="24"/>
              </w:rPr>
              <w:t>,000</w:t>
            </w:r>
          </w:p>
        </w:tc>
        <w:tc>
          <w:tcPr>
            <w:tcW w:w="2252" w:type="dxa"/>
          </w:tcPr>
          <w:p w:rsidR="00332C3D" w:rsidRPr="00D307F3" w:rsidRDefault="00332C3D" w:rsidP="00845240">
            <w:pPr>
              <w:spacing w:after="0"/>
              <w:jc w:val="left"/>
              <w:rPr>
                <w:color w:val="000000"/>
                <w:sz w:val="24"/>
              </w:rPr>
            </w:pPr>
            <w:r w:rsidRPr="00D307F3">
              <w:rPr>
                <w:color w:val="000000"/>
                <w:sz w:val="24"/>
              </w:rPr>
              <w:t>Annually or more frequently</w:t>
            </w:r>
          </w:p>
        </w:tc>
      </w:tr>
      <w:tr w:rsidR="00332C3D" w:rsidRPr="00D307F3" w:rsidTr="00F12A5A">
        <w:trPr>
          <w:jc w:val="center"/>
        </w:trPr>
        <w:tc>
          <w:tcPr>
            <w:tcW w:w="2353" w:type="dxa"/>
            <w:tcBorders>
              <w:bottom w:val="single" w:sz="4" w:space="0" w:color="auto"/>
            </w:tcBorders>
          </w:tcPr>
          <w:p w:rsidR="00332C3D" w:rsidRPr="00D307F3" w:rsidRDefault="00332C3D" w:rsidP="001A4E49">
            <w:pPr>
              <w:spacing w:after="0"/>
              <w:jc w:val="left"/>
              <w:rPr>
                <w:color w:val="000000"/>
                <w:sz w:val="24"/>
              </w:rPr>
            </w:pPr>
            <w:r w:rsidRPr="00D307F3">
              <w:rPr>
                <w:b/>
                <w:caps/>
                <w:sz w:val="24"/>
              </w:rPr>
              <w:t xml:space="preserve">TOTAL indicative COST </w:t>
            </w:r>
            <w:r w:rsidRPr="00D307F3">
              <w:rPr>
                <w:b/>
                <w:caps/>
                <w:sz w:val="24"/>
              </w:rPr>
              <w:br/>
            </w:r>
          </w:p>
        </w:tc>
        <w:tc>
          <w:tcPr>
            <w:tcW w:w="2927" w:type="dxa"/>
            <w:tcBorders>
              <w:bottom w:val="single" w:sz="4" w:space="0" w:color="auto"/>
            </w:tcBorders>
          </w:tcPr>
          <w:p w:rsidR="00332C3D" w:rsidRPr="00D307F3" w:rsidRDefault="001A4E49" w:rsidP="00087233">
            <w:pPr>
              <w:spacing w:after="0"/>
              <w:ind w:left="252"/>
              <w:jc w:val="left"/>
              <w:rPr>
                <w:color w:val="000000"/>
                <w:sz w:val="24"/>
              </w:rPr>
            </w:pPr>
            <w:r w:rsidRPr="00D307F3">
              <w:rPr>
                <w:caps/>
                <w:sz w:val="24"/>
              </w:rPr>
              <w:t>(e</w:t>
            </w:r>
            <w:r w:rsidRPr="00D307F3">
              <w:rPr>
                <w:sz w:val="24"/>
              </w:rPr>
              <w:t>xcluding project team staff time and UNDP staff and travel expenses)</w:t>
            </w:r>
          </w:p>
        </w:tc>
        <w:tc>
          <w:tcPr>
            <w:tcW w:w="1913" w:type="dxa"/>
            <w:tcBorders>
              <w:bottom w:val="single" w:sz="4" w:space="0" w:color="auto"/>
            </w:tcBorders>
          </w:tcPr>
          <w:p w:rsidR="00332C3D" w:rsidRPr="00D307F3" w:rsidRDefault="001A4E49" w:rsidP="00351E12">
            <w:pPr>
              <w:tabs>
                <w:tab w:val="left" w:pos="1704"/>
                <w:tab w:val="right" w:pos="2232"/>
              </w:tabs>
              <w:spacing w:after="0"/>
              <w:jc w:val="center"/>
              <w:rPr>
                <w:color w:val="000000"/>
                <w:sz w:val="24"/>
              </w:rPr>
            </w:pPr>
            <w:r>
              <w:rPr>
                <w:color w:val="000000"/>
                <w:sz w:val="24"/>
              </w:rPr>
              <w:t>41,000</w:t>
            </w:r>
          </w:p>
        </w:tc>
        <w:tc>
          <w:tcPr>
            <w:tcW w:w="2252" w:type="dxa"/>
          </w:tcPr>
          <w:p w:rsidR="00332C3D" w:rsidRPr="00D307F3" w:rsidRDefault="00332C3D" w:rsidP="00845240">
            <w:pPr>
              <w:spacing w:after="0"/>
              <w:jc w:val="left"/>
              <w:rPr>
                <w:color w:val="000000"/>
                <w:sz w:val="24"/>
              </w:rPr>
            </w:pPr>
          </w:p>
        </w:tc>
      </w:tr>
      <w:tr w:rsidR="00332C3D" w:rsidRPr="00D307F3" w:rsidTr="00321FD2">
        <w:trPr>
          <w:trHeight w:val="678"/>
          <w:jc w:val="center"/>
        </w:trPr>
        <w:tc>
          <w:tcPr>
            <w:tcW w:w="5280" w:type="dxa"/>
            <w:gridSpan w:val="2"/>
            <w:tcBorders>
              <w:bottom w:val="single" w:sz="4" w:space="0" w:color="auto"/>
            </w:tcBorders>
          </w:tcPr>
          <w:p w:rsidR="00332C3D" w:rsidRPr="00D307F3" w:rsidRDefault="00332C3D" w:rsidP="00845240">
            <w:pPr>
              <w:spacing w:after="0"/>
              <w:jc w:val="left"/>
              <w:rPr>
                <w:b/>
                <w:caps/>
                <w:sz w:val="24"/>
              </w:rPr>
            </w:pPr>
          </w:p>
        </w:tc>
        <w:tc>
          <w:tcPr>
            <w:tcW w:w="1913" w:type="dxa"/>
            <w:tcBorders>
              <w:bottom w:val="single" w:sz="4" w:space="0" w:color="auto"/>
            </w:tcBorders>
          </w:tcPr>
          <w:p w:rsidR="00332C3D" w:rsidRPr="00D307F3" w:rsidRDefault="00332C3D" w:rsidP="00845240">
            <w:pPr>
              <w:tabs>
                <w:tab w:val="right" w:pos="-8826"/>
              </w:tabs>
              <w:spacing w:after="0"/>
              <w:ind w:left="534"/>
              <w:jc w:val="left"/>
              <w:rPr>
                <w:b/>
                <w:color w:val="000000"/>
                <w:sz w:val="24"/>
              </w:rPr>
            </w:pPr>
          </w:p>
        </w:tc>
        <w:tc>
          <w:tcPr>
            <w:tcW w:w="2252" w:type="dxa"/>
            <w:tcBorders>
              <w:bottom w:val="single" w:sz="4" w:space="0" w:color="auto"/>
            </w:tcBorders>
          </w:tcPr>
          <w:p w:rsidR="00332C3D" w:rsidRPr="00D307F3" w:rsidRDefault="00332C3D" w:rsidP="00845240">
            <w:pPr>
              <w:spacing w:after="0"/>
              <w:jc w:val="left"/>
              <w:rPr>
                <w:b/>
                <w:color w:val="000000"/>
                <w:sz w:val="24"/>
              </w:rPr>
            </w:pPr>
          </w:p>
        </w:tc>
      </w:tr>
    </w:tbl>
    <w:p w:rsidR="009F6C8E" w:rsidRPr="00D307F3" w:rsidRDefault="009F6C8E" w:rsidP="0084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rPr>
      </w:pPr>
    </w:p>
    <w:p w:rsidR="009F6C8E" w:rsidRPr="00D307F3" w:rsidRDefault="009F6C8E" w:rsidP="0084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p>
    <w:p w:rsidR="009F6C8E" w:rsidRPr="00D307F3" w:rsidRDefault="009F6C8E" w:rsidP="00564206">
      <w:pPr>
        <w:pStyle w:val="Heading2"/>
        <w:spacing w:after="120"/>
        <w:ind w:left="477" w:hanging="193"/>
        <w:rPr>
          <w:szCs w:val="24"/>
        </w:rPr>
      </w:pPr>
      <w:bookmarkStart w:id="36" w:name="_Toc207800916"/>
      <w:bookmarkStart w:id="37" w:name="_Toc377466280"/>
      <w:r w:rsidRPr="00D307F3">
        <w:rPr>
          <w:szCs w:val="24"/>
        </w:rPr>
        <w:t>Legal Context</w:t>
      </w:r>
      <w:bookmarkEnd w:id="36"/>
      <w:bookmarkEnd w:id="37"/>
    </w:p>
    <w:p w:rsidR="00F4220B" w:rsidRPr="00F4220B" w:rsidRDefault="00F4220B" w:rsidP="00F4220B">
      <w:pPr>
        <w:spacing w:after="0"/>
        <w:rPr>
          <w:sz w:val="24"/>
        </w:rPr>
      </w:pPr>
      <w:r w:rsidRPr="00F4220B">
        <w:rPr>
          <w:sz w:val="24"/>
        </w:rPr>
        <w:t xml:space="preserve">This document, together with the CPAP, which was signed by the GOB and UNDP and is incorporated by reference, constitutes a Project Document as referred to in the SBAA. All CPAP provisions apply to this document.  </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 xml:space="preserve">Consistent with the Article III of the SBBA, the responsibility for the safety and security of the Implementing Partner and its personnel and property, and of UNDP’s property in the Implementing Partner’s custody, rests with the Implementing Partner. </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The Implementing Partner shall: a) put into place an appropriate security plan and maintain the security plan, taking into account the security situation in the country where the project is being carried out; b) assume all risks and liabilities related to the Implementing Partner’s security and the full implementation of the security plan.</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UNDP reserves the right to verify whether such a plan is in place, and to suggest modifications to the plan when necessary. Failure to maintain and implement an appropriate security plan as required herein shall be deemed a breach of this agreement.</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herein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 </w:t>
      </w:r>
    </w:p>
    <w:p w:rsidR="00F4220B" w:rsidRPr="00F4220B" w:rsidRDefault="00F4220B" w:rsidP="00F4220B">
      <w:pPr>
        <w:spacing w:after="0"/>
        <w:rPr>
          <w:sz w:val="24"/>
        </w:rPr>
      </w:pPr>
    </w:p>
    <w:p w:rsidR="00B71412" w:rsidRPr="00D307F3" w:rsidRDefault="00B71412" w:rsidP="00F22F04">
      <w:pPr>
        <w:spacing w:after="0"/>
        <w:rPr>
          <w:sz w:val="24"/>
        </w:rPr>
      </w:pPr>
    </w:p>
    <w:p w:rsidR="009F6C8E" w:rsidRPr="00D307F3" w:rsidRDefault="009F6C8E" w:rsidP="00E84248">
      <w:pPr>
        <w:spacing w:after="0"/>
        <w:rPr>
          <w:b/>
          <w:sz w:val="24"/>
        </w:rPr>
      </w:pPr>
      <w:r w:rsidRPr="00D307F3">
        <w:rPr>
          <w:b/>
          <w:sz w:val="24"/>
        </w:rPr>
        <w:t>Audit clause</w:t>
      </w:r>
    </w:p>
    <w:p w:rsidR="009F6C8E" w:rsidRDefault="009F6C8E" w:rsidP="00E84248">
      <w:pPr>
        <w:spacing w:after="0"/>
        <w:rPr>
          <w:sz w:val="24"/>
        </w:rPr>
      </w:pPr>
    </w:p>
    <w:p w:rsidR="00332C3D" w:rsidRDefault="00F4220B" w:rsidP="00E84248">
      <w:pPr>
        <w:spacing w:after="0"/>
        <w:rPr>
          <w:sz w:val="24"/>
        </w:rPr>
        <w:sectPr w:rsidR="00332C3D" w:rsidSect="002F5371">
          <w:footerReference w:type="even" r:id="rId23"/>
          <w:footerReference w:type="default" r:id="rId24"/>
          <w:pgSz w:w="12240" w:h="15840" w:code="1"/>
          <w:pgMar w:top="1417" w:right="1417" w:bottom="1417" w:left="1417" w:header="708" w:footer="432" w:gutter="0"/>
          <w:cols w:space="708"/>
          <w:docGrid w:linePitch="360"/>
        </w:sectPr>
      </w:pPr>
      <w:r w:rsidRPr="00F4220B">
        <w:rPr>
          <w:sz w:val="24"/>
        </w:rPr>
        <w:t>The GOB will provide the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according to UNDP’s financial regulations, rules, and audit policies by the legally recognized auditor of the GOB, or by a commercial auditor engaged by the GOB.</w:t>
      </w:r>
    </w:p>
    <w:p w:rsidR="00B71412" w:rsidRPr="00D307F3" w:rsidRDefault="00B71412" w:rsidP="00E84248">
      <w:pPr>
        <w:spacing w:after="0"/>
        <w:rPr>
          <w:sz w:val="24"/>
        </w:rPr>
      </w:pPr>
    </w:p>
    <w:p w:rsidR="00410E16" w:rsidRPr="0078692A" w:rsidRDefault="009F6C8E" w:rsidP="0078692A">
      <w:pPr>
        <w:pStyle w:val="Heading2"/>
        <w:spacing w:after="480"/>
        <w:ind w:left="590" w:hanging="193"/>
        <w:rPr>
          <w:szCs w:val="24"/>
        </w:rPr>
      </w:pPr>
      <w:r w:rsidRPr="00D307F3">
        <w:rPr>
          <w:szCs w:val="24"/>
        </w:rPr>
        <w:tab/>
      </w:r>
      <w:bookmarkStart w:id="38" w:name="_Toc377466281"/>
      <w:r w:rsidRPr="00D307F3">
        <w:rPr>
          <w:szCs w:val="24"/>
        </w:rPr>
        <w:t>Annexes</w:t>
      </w:r>
      <w:bookmarkEnd w:id="38"/>
    </w:p>
    <w:p w:rsidR="0078692A" w:rsidRPr="00D307F3" w:rsidRDefault="0078692A" w:rsidP="00BA0B76">
      <w:pPr>
        <w:pStyle w:val="Heading2"/>
        <w:numPr>
          <w:ilvl w:val="0"/>
          <w:numId w:val="0"/>
        </w:numPr>
        <w:rPr>
          <w:szCs w:val="24"/>
        </w:rPr>
      </w:pPr>
      <w:bookmarkStart w:id="39" w:name="_Toc375053687"/>
      <w:bookmarkStart w:id="40" w:name="_Toc377466282"/>
      <w:r w:rsidRPr="00D307F3">
        <w:rPr>
          <w:szCs w:val="24"/>
        </w:rPr>
        <w:t>Annex A.</w:t>
      </w:r>
      <w:r w:rsidRPr="00D307F3">
        <w:rPr>
          <w:szCs w:val="24"/>
        </w:rPr>
        <w:tab/>
        <w:t>Project Results Framework</w:t>
      </w:r>
      <w:bookmarkEnd w:id="39"/>
      <w:bookmarkEnd w:id="40"/>
    </w:p>
    <w:p w:rsidR="0078692A" w:rsidRPr="00D307F3" w:rsidRDefault="0078692A" w:rsidP="00BA0B76">
      <w:pPr>
        <w:spacing w:after="0"/>
        <w:ind w:left="360"/>
        <w:rPr>
          <w:b/>
          <w:bCs/>
          <w:sz w:val="24"/>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0"/>
      </w:tblGrid>
      <w:tr w:rsidR="0078692A" w:rsidRPr="00D307F3" w:rsidTr="00BA0B76">
        <w:tc>
          <w:tcPr>
            <w:tcW w:w="14410" w:type="dxa"/>
          </w:tcPr>
          <w:p w:rsidR="0078692A" w:rsidRPr="00D307F3" w:rsidRDefault="0078692A" w:rsidP="00F16E23">
            <w:pPr>
              <w:spacing w:after="0"/>
              <w:jc w:val="left"/>
              <w:rPr>
                <w:b/>
                <w:bCs/>
                <w:sz w:val="20"/>
                <w:szCs w:val="20"/>
              </w:rPr>
            </w:pPr>
            <w:r w:rsidRPr="00D307F3">
              <w:rPr>
                <w:b/>
                <w:bCs/>
                <w:sz w:val="20"/>
                <w:szCs w:val="20"/>
              </w:rPr>
              <w:t xml:space="preserve">This project will contribute to achieving the following Country Programme Outcome as defined in CPAP or CPD: </w:t>
            </w:r>
            <w:r w:rsidRPr="0078692A">
              <w:rPr>
                <w:iCs/>
                <w:szCs w:val="22"/>
              </w:rPr>
              <w:t xml:space="preserve">UNDP Country </w:t>
            </w:r>
            <w:r w:rsidR="00F16E23">
              <w:rPr>
                <w:iCs/>
                <w:szCs w:val="22"/>
              </w:rPr>
              <w:t>Programme 2013- 2017 Outcome 6:</w:t>
            </w:r>
            <w:r w:rsidRPr="0078692A">
              <w:rPr>
                <w:iCs/>
                <w:szCs w:val="22"/>
              </w:rPr>
              <w:t xml:space="preserve"> Public policies and institutional capacities are strengthened and capacitated to manage Belize’s natural resource base in a sustainable manner, and for a more effective and multi-sectoral preparedness and response to natural disasters and climate-induced events</w:t>
            </w:r>
            <w:r w:rsidRPr="00F1320B">
              <w:rPr>
                <w:iCs/>
                <w:sz w:val="24"/>
              </w:rPr>
              <w:t xml:space="preserve">. </w:t>
            </w:r>
          </w:p>
        </w:tc>
      </w:tr>
      <w:tr w:rsidR="0078692A" w:rsidRPr="00D307F3" w:rsidTr="00BA0B76">
        <w:trPr>
          <w:trHeight w:val="245"/>
        </w:trPr>
        <w:tc>
          <w:tcPr>
            <w:tcW w:w="14410" w:type="dxa"/>
          </w:tcPr>
          <w:p w:rsidR="0078692A" w:rsidRPr="0078692A" w:rsidRDefault="0078692A" w:rsidP="00F16E23">
            <w:pPr>
              <w:spacing w:after="0"/>
              <w:ind w:right="162"/>
              <w:rPr>
                <w:iCs/>
                <w:szCs w:val="22"/>
              </w:rPr>
            </w:pPr>
            <w:r w:rsidRPr="00D307F3">
              <w:rPr>
                <w:b/>
                <w:bCs/>
                <w:sz w:val="20"/>
                <w:szCs w:val="20"/>
              </w:rPr>
              <w:t>Country Programme Outcome Indicators</w:t>
            </w:r>
            <w:r w:rsidRPr="0078692A">
              <w:rPr>
                <w:b/>
                <w:bCs/>
                <w:szCs w:val="22"/>
              </w:rPr>
              <w:t>:</w:t>
            </w:r>
            <w:r w:rsidRPr="0078692A">
              <w:rPr>
                <w:iCs/>
                <w:szCs w:val="22"/>
              </w:rPr>
              <w:t xml:space="preserve"> </w:t>
            </w:r>
            <w:r w:rsidR="00F16E23">
              <w:rPr>
                <w:iCs/>
                <w:szCs w:val="22"/>
              </w:rPr>
              <w:t>1.</w:t>
            </w:r>
            <w:r w:rsidRPr="0078692A">
              <w:rPr>
                <w:szCs w:val="22"/>
              </w:rPr>
              <w:t xml:space="preserve"> </w:t>
            </w:r>
            <w:r w:rsidRPr="0078692A">
              <w:rPr>
                <w:iCs/>
                <w:szCs w:val="22"/>
              </w:rPr>
              <w:t>National compliance with multi-lateral environmental agreements strengthened.</w:t>
            </w:r>
          </w:p>
          <w:p w:rsidR="0078692A" w:rsidRPr="00D307F3" w:rsidRDefault="00F16E23" w:rsidP="00F16E23">
            <w:pPr>
              <w:spacing w:after="0"/>
              <w:rPr>
                <w:b/>
                <w:bCs/>
                <w:sz w:val="20"/>
                <w:szCs w:val="20"/>
              </w:rPr>
            </w:pPr>
            <w:r>
              <w:rPr>
                <w:iCs/>
                <w:szCs w:val="22"/>
              </w:rPr>
              <w:t xml:space="preserve">2. </w:t>
            </w:r>
            <w:r w:rsidR="0078692A" w:rsidRPr="0078692A">
              <w:rPr>
                <w:iCs/>
                <w:szCs w:val="22"/>
              </w:rPr>
              <w:t>Strengthened policy framework and institutional arrangements for integrated water and land resource management</w:t>
            </w:r>
          </w:p>
        </w:tc>
      </w:tr>
      <w:tr w:rsidR="0078692A" w:rsidRPr="00D307F3" w:rsidTr="00BA0B76">
        <w:trPr>
          <w:trHeight w:val="244"/>
        </w:trPr>
        <w:tc>
          <w:tcPr>
            <w:tcW w:w="14410" w:type="dxa"/>
          </w:tcPr>
          <w:p w:rsidR="0078692A" w:rsidRPr="00D307F3" w:rsidRDefault="0078692A" w:rsidP="00BA0B76">
            <w:pPr>
              <w:spacing w:after="0"/>
              <w:rPr>
                <w:b/>
                <w:bCs/>
                <w:sz w:val="20"/>
                <w:szCs w:val="20"/>
              </w:rPr>
            </w:pPr>
            <w:r w:rsidRPr="00D307F3">
              <w:rPr>
                <w:b/>
                <w:bCs/>
                <w:sz w:val="20"/>
                <w:szCs w:val="20"/>
              </w:rPr>
              <w:t xml:space="preserve">Primary applicable Key Environment and Sustainable Development Key Result Area (same as that on the cover page, circle one):   </w:t>
            </w:r>
            <w:r w:rsidRPr="00B71412">
              <w:rPr>
                <w:b/>
                <w:bCs/>
                <w:sz w:val="20"/>
                <w:szCs w:val="20"/>
                <w:highlight w:val="yellow"/>
              </w:rPr>
              <w:t>???</w:t>
            </w:r>
          </w:p>
        </w:tc>
      </w:tr>
      <w:tr w:rsidR="0078692A" w:rsidRPr="00D307F3" w:rsidTr="00BA0B76">
        <w:tc>
          <w:tcPr>
            <w:tcW w:w="14410" w:type="dxa"/>
          </w:tcPr>
          <w:p w:rsidR="0078692A" w:rsidRPr="00D307F3" w:rsidRDefault="0078692A" w:rsidP="00BA0B76">
            <w:pPr>
              <w:spacing w:after="0"/>
              <w:rPr>
                <w:b/>
                <w:bCs/>
                <w:sz w:val="20"/>
                <w:szCs w:val="20"/>
              </w:rPr>
            </w:pPr>
            <w:r w:rsidRPr="00D307F3">
              <w:rPr>
                <w:b/>
                <w:bCs/>
                <w:sz w:val="20"/>
                <w:szCs w:val="20"/>
              </w:rPr>
              <w:t xml:space="preserve">Applicable GEF Strategic Objective and Program: </w:t>
            </w:r>
          </w:p>
          <w:p w:rsidR="0078692A" w:rsidRPr="00D307F3" w:rsidRDefault="0078692A" w:rsidP="00BA0B76">
            <w:pPr>
              <w:spacing w:after="0"/>
              <w:rPr>
                <w:bCs/>
                <w:sz w:val="20"/>
                <w:szCs w:val="20"/>
              </w:rPr>
            </w:pPr>
            <w:r w:rsidRPr="00D307F3">
              <w:rPr>
                <w:bCs/>
                <w:sz w:val="20"/>
                <w:szCs w:val="20"/>
              </w:rPr>
              <w:t>GEF-5</w:t>
            </w:r>
            <w:r w:rsidRPr="00D307F3">
              <w:rPr>
                <w:b/>
                <w:bCs/>
                <w:sz w:val="20"/>
                <w:szCs w:val="20"/>
              </w:rPr>
              <w:t xml:space="preserve"> </w:t>
            </w:r>
            <w:r w:rsidRPr="00D307F3">
              <w:rPr>
                <w:bCs/>
                <w:sz w:val="20"/>
                <w:szCs w:val="20"/>
              </w:rPr>
              <w:t xml:space="preserve">Chemicals Strategy:  </w:t>
            </w:r>
          </w:p>
          <w:p w:rsidR="0078692A" w:rsidRPr="00D307F3" w:rsidRDefault="0078692A" w:rsidP="00BA0B76">
            <w:pPr>
              <w:spacing w:after="0"/>
              <w:rPr>
                <w:bCs/>
                <w:sz w:val="20"/>
                <w:szCs w:val="20"/>
              </w:rPr>
            </w:pPr>
            <w:r w:rsidRPr="00D307F3">
              <w:rPr>
                <w:bCs/>
                <w:sz w:val="20"/>
                <w:szCs w:val="20"/>
              </w:rPr>
              <w:t>Objective 1: Phase out POPs and Reduce POPs Releases.</w:t>
            </w:r>
          </w:p>
        </w:tc>
      </w:tr>
      <w:tr w:rsidR="0078692A" w:rsidRPr="00D307F3" w:rsidTr="00BA0B76">
        <w:tc>
          <w:tcPr>
            <w:tcW w:w="14410" w:type="dxa"/>
          </w:tcPr>
          <w:p w:rsidR="0078692A" w:rsidRPr="00C70C7C" w:rsidRDefault="0078692A" w:rsidP="00BA0B76">
            <w:pPr>
              <w:spacing w:after="0"/>
              <w:rPr>
                <w:sz w:val="20"/>
                <w:szCs w:val="20"/>
              </w:rPr>
            </w:pPr>
            <w:r w:rsidRPr="00D307F3">
              <w:rPr>
                <w:b/>
                <w:bCs/>
                <w:sz w:val="20"/>
                <w:szCs w:val="20"/>
              </w:rPr>
              <w:t>Applicable GEF Expected Outcomes:</w:t>
            </w:r>
            <w:r w:rsidRPr="00D307F3">
              <w:rPr>
                <w:sz w:val="20"/>
                <w:szCs w:val="20"/>
              </w:rPr>
              <w:t xml:space="preserve"> </w:t>
            </w:r>
          </w:p>
          <w:p w:rsidR="00C70C7C" w:rsidRDefault="0078692A" w:rsidP="00C70C7C">
            <w:pPr>
              <w:spacing w:after="0"/>
            </w:pPr>
            <w:r w:rsidRPr="00D307F3">
              <w:rPr>
                <w:bCs/>
                <w:sz w:val="20"/>
                <w:szCs w:val="20"/>
              </w:rPr>
              <w:t>Outcome 1.3 POPs releases to the environment reduced.</w:t>
            </w:r>
            <w:r w:rsidR="00C70C7C">
              <w:t xml:space="preserve"> </w:t>
            </w:r>
          </w:p>
          <w:p w:rsidR="00C70C7C" w:rsidRPr="00D307F3" w:rsidRDefault="00C70C7C" w:rsidP="00C70C7C">
            <w:pPr>
              <w:spacing w:after="0"/>
              <w:rPr>
                <w:bCs/>
                <w:sz w:val="20"/>
                <w:szCs w:val="20"/>
              </w:rPr>
            </w:pPr>
            <w:r w:rsidRPr="00C70C7C">
              <w:rPr>
                <w:bCs/>
                <w:sz w:val="20"/>
                <w:szCs w:val="20"/>
              </w:rPr>
              <w:t>Outcome 1.4</w:t>
            </w:r>
            <w:r w:rsidR="00AB64A3">
              <w:rPr>
                <w:bCs/>
                <w:sz w:val="20"/>
                <w:szCs w:val="20"/>
              </w:rPr>
              <w:t xml:space="preserve"> </w:t>
            </w:r>
            <w:r w:rsidRPr="00C70C7C">
              <w:rPr>
                <w:bCs/>
                <w:sz w:val="20"/>
                <w:szCs w:val="20"/>
              </w:rPr>
              <w:t>POPs</w:t>
            </w:r>
            <w:r>
              <w:rPr>
                <w:bCs/>
                <w:sz w:val="20"/>
                <w:szCs w:val="20"/>
              </w:rPr>
              <w:t xml:space="preserve"> waste prevented, managed, and </w:t>
            </w:r>
            <w:r w:rsidRPr="00C70C7C">
              <w:rPr>
                <w:bCs/>
                <w:sz w:val="20"/>
                <w:szCs w:val="20"/>
              </w:rPr>
              <w:t>disposed of, and POPs contaminated sites managed in an environmentally sound manner.</w:t>
            </w:r>
          </w:p>
          <w:p w:rsidR="0078692A" w:rsidRPr="00D307F3" w:rsidRDefault="0078692A" w:rsidP="00BA0B76">
            <w:pPr>
              <w:spacing w:after="0"/>
              <w:rPr>
                <w:bCs/>
                <w:sz w:val="20"/>
                <w:szCs w:val="20"/>
              </w:rPr>
            </w:pPr>
            <w:r w:rsidRPr="00D307F3">
              <w:rPr>
                <w:bCs/>
                <w:sz w:val="20"/>
                <w:szCs w:val="20"/>
              </w:rPr>
              <w:t>Outcome 1.5 Country capacity built to effectively phase out and reduce releases of POPs.</w:t>
            </w:r>
          </w:p>
          <w:p w:rsidR="0078692A" w:rsidRPr="00D307F3" w:rsidRDefault="0078692A" w:rsidP="00BA0B76">
            <w:pPr>
              <w:spacing w:after="0"/>
              <w:rPr>
                <w:bCs/>
                <w:sz w:val="20"/>
                <w:szCs w:val="20"/>
              </w:rPr>
            </w:pPr>
          </w:p>
        </w:tc>
      </w:tr>
      <w:tr w:rsidR="0078692A" w:rsidRPr="00D307F3" w:rsidTr="00BA0B76">
        <w:trPr>
          <w:trHeight w:val="2348"/>
        </w:trPr>
        <w:tc>
          <w:tcPr>
            <w:tcW w:w="14410" w:type="dxa"/>
          </w:tcPr>
          <w:p w:rsidR="0078692A" w:rsidRPr="00D307F3" w:rsidRDefault="0078692A" w:rsidP="00BA0B76">
            <w:pPr>
              <w:spacing w:after="0"/>
              <w:rPr>
                <w:b/>
                <w:bCs/>
                <w:sz w:val="20"/>
                <w:szCs w:val="20"/>
              </w:rPr>
            </w:pPr>
            <w:r w:rsidRPr="00D307F3">
              <w:rPr>
                <w:b/>
                <w:bCs/>
                <w:sz w:val="20"/>
                <w:szCs w:val="20"/>
              </w:rPr>
              <w:t xml:space="preserve">Applicable GEF Outcome Indicators: </w:t>
            </w:r>
          </w:p>
          <w:p w:rsidR="0078692A" w:rsidRDefault="0078692A" w:rsidP="00BA0B76">
            <w:pPr>
              <w:spacing w:after="0"/>
              <w:rPr>
                <w:bCs/>
                <w:sz w:val="20"/>
                <w:szCs w:val="20"/>
              </w:rPr>
            </w:pPr>
            <w:r w:rsidRPr="00D307F3">
              <w:rPr>
                <w:bCs/>
                <w:sz w:val="20"/>
                <w:szCs w:val="20"/>
              </w:rPr>
              <w:t>Indicator 1.3.1 Amount of un-intentionally produced POPs releases avoided or reduced from industrial and nonindustrial sectors; measured in grams TEQ against baseline as recorded through the POPs tracking tool.</w:t>
            </w:r>
          </w:p>
          <w:p w:rsidR="0078692A" w:rsidRPr="00327E7D" w:rsidRDefault="0078692A" w:rsidP="00BA0B76">
            <w:pPr>
              <w:spacing w:after="0"/>
              <w:rPr>
                <w:bCs/>
                <w:sz w:val="20"/>
                <w:szCs w:val="20"/>
              </w:rPr>
            </w:pPr>
            <w:r w:rsidRPr="00327E7D">
              <w:rPr>
                <w:bCs/>
                <w:sz w:val="20"/>
                <w:szCs w:val="20"/>
              </w:rPr>
              <w:t xml:space="preserve">Indicator 1.4.1 Amount of PCBs and PCB-related wastes disposed of, or decontaminated; measured in tons as recorded in the POPs tracking tool. </w:t>
            </w:r>
          </w:p>
          <w:p w:rsidR="0078692A" w:rsidRPr="00D307F3" w:rsidRDefault="0078692A" w:rsidP="00BA0B76">
            <w:pPr>
              <w:spacing w:after="0"/>
              <w:rPr>
                <w:bCs/>
                <w:sz w:val="20"/>
                <w:szCs w:val="20"/>
              </w:rPr>
            </w:pPr>
            <w:r w:rsidRPr="00327E7D">
              <w:rPr>
                <w:bCs/>
                <w:sz w:val="20"/>
                <w:szCs w:val="20"/>
              </w:rPr>
              <w:t>Indicator 1.4.2 Amount of obsolete pesticides, including POPs, disposed of in an environmentally sound manner; measured in tons.</w:t>
            </w:r>
          </w:p>
          <w:p w:rsidR="0078692A" w:rsidRPr="00D307F3" w:rsidRDefault="0078692A" w:rsidP="00BA0B76">
            <w:pPr>
              <w:spacing w:after="0"/>
              <w:rPr>
                <w:bCs/>
                <w:sz w:val="20"/>
                <w:szCs w:val="20"/>
              </w:rPr>
            </w:pPr>
            <w:r w:rsidRPr="00D307F3">
              <w:rPr>
                <w:bCs/>
                <w:sz w:val="20"/>
                <w:szCs w:val="20"/>
              </w:rPr>
              <w:t>Indicator 1.5.1 Progress in developing and implementing a legislative and regulatory framework for environmentally sound management of POPs, and for the sound management of chemicals in general, as recorded in the POPs tracking tool.</w:t>
            </w:r>
          </w:p>
          <w:p w:rsidR="0078692A" w:rsidRPr="00D307F3" w:rsidRDefault="0078692A" w:rsidP="00BA0B76">
            <w:pPr>
              <w:spacing w:after="0"/>
              <w:rPr>
                <w:bCs/>
                <w:sz w:val="20"/>
                <w:szCs w:val="20"/>
              </w:rPr>
            </w:pPr>
          </w:p>
        </w:tc>
      </w:tr>
    </w:tbl>
    <w:p w:rsidR="0078692A" w:rsidRPr="00D307F3" w:rsidRDefault="0078692A" w:rsidP="00BA0B76">
      <w:pPr>
        <w:spacing w:after="0"/>
        <w:rPr>
          <w:b/>
          <w:sz w:val="24"/>
        </w:rPr>
      </w:pPr>
    </w:p>
    <w:p w:rsidR="0078692A" w:rsidRPr="00D307F3" w:rsidRDefault="0078692A" w:rsidP="00BA0B76">
      <w:pPr>
        <w:spacing w:after="0"/>
        <w:rPr>
          <w:b/>
          <w:sz w:val="24"/>
        </w:rPr>
      </w:pPr>
      <w:r w:rsidRPr="00D307F3">
        <w:rPr>
          <w:b/>
          <w:sz w:val="24"/>
        </w:rPr>
        <w:br w:type="page"/>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076"/>
        <w:gridCol w:w="2310"/>
        <w:gridCol w:w="2260"/>
        <w:gridCol w:w="2360"/>
        <w:gridCol w:w="1650"/>
        <w:gridCol w:w="1760"/>
      </w:tblGrid>
      <w:tr w:rsidR="0078692A" w:rsidRPr="00412454" w:rsidTr="00BA0B76">
        <w:trPr>
          <w:trHeight w:val="293"/>
          <w:tblHeader/>
        </w:trPr>
        <w:tc>
          <w:tcPr>
            <w:tcW w:w="1994" w:type="dxa"/>
            <w:vMerge w:val="restart"/>
            <w:shd w:val="clear" w:color="auto" w:fill="E6E6E6"/>
          </w:tcPr>
          <w:p w:rsidR="0078692A" w:rsidRPr="00412454" w:rsidRDefault="0078692A" w:rsidP="00BA0B76">
            <w:pPr>
              <w:spacing w:after="0"/>
              <w:rPr>
                <w:b/>
                <w:color w:val="000000"/>
                <w:szCs w:val="22"/>
              </w:rPr>
            </w:pPr>
          </w:p>
        </w:tc>
        <w:tc>
          <w:tcPr>
            <w:tcW w:w="2076" w:type="dxa"/>
            <w:vMerge w:val="restart"/>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Indicator</w:t>
            </w:r>
          </w:p>
        </w:tc>
        <w:tc>
          <w:tcPr>
            <w:tcW w:w="2310" w:type="dxa"/>
            <w:vMerge w:val="restart"/>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Baseline</w:t>
            </w:r>
          </w:p>
        </w:tc>
        <w:tc>
          <w:tcPr>
            <w:tcW w:w="4620" w:type="dxa"/>
            <w:gridSpan w:val="2"/>
            <w:shd w:val="clear" w:color="auto" w:fill="E6E6E6"/>
            <w:vAlign w:val="center"/>
          </w:tcPr>
          <w:p w:rsidR="0078692A" w:rsidRPr="00412454" w:rsidRDefault="0078692A" w:rsidP="00BA0B76">
            <w:pPr>
              <w:spacing w:after="0"/>
              <w:ind w:left="720" w:hanging="720"/>
              <w:jc w:val="center"/>
              <w:rPr>
                <w:b/>
                <w:color w:val="000000"/>
                <w:szCs w:val="22"/>
              </w:rPr>
            </w:pPr>
            <w:r w:rsidRPr="00412454">
              <w:rPr>
                <w:b/>
                <w:color w:val="000000"/>
                <w:szCs w:val="22"/>
              </w:rPr>
              <w:t>Targets</w:t>
            </w:r>
          </w:p>
        </w:tc>
        <w:tc>
          <w:tcPr>
            <w:tcW w:w="1650" w:type="dxa"/>
            <w:vMerge w:val="restart"/>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Sources of verification</w:t>
            </w:r>
          </w:p>
        </w:tc>
        <w:tc>
          <w:tcPr>
            <w:tcW w:w="1760" w:type="dxa"/>
            <w:vMerge w:val="restart"/>
            <w:shd w:val="clear" w:color="auto" w:fill="E6E6E6"/>
            <w:vAlign w:val="center"/>
          </w:tcPr>
          <w:p w:rsidR="0078692A" w:rsidRPr="00412454" w:rsidRDefault="0078692A" w:rsidP="00BA0B76">
            <w:pPr>
              <w:spacing w:after="0"/>
              <w:jc w:val="center"/>
              <w:rPr>
                <w:color w:val="000000"/>
                <w:szCs w:val="22"/>
              </w:rPr>
            </w:pPr>
            <w:r w:rsidRPr="00412454">
              <w:rPr>
                <w:b/>
                <w:color w:val="000000"/>
                <w:szCs w:val="22"/>
              </w:rPr>
              <w:t>Risks and assumptions</w:t>
            </w:r>
          </w:p>
        </w:tc>
      </w:tr>
      <w:tr w:rsidR="0078692A" w:rsidRPr="00412454" w:rsidTr="00BA0B76">
        <w:trPr>
          <w:trHeight w:val="293"/>
          <w:tblHeader/>
        </w:trPr>
        <w:tc>
          <w:tcPr>
            <w:tcW w:w="1994" w:type="dxa"/>
            <w:vMerge/>
            <w:shd w:val="clear" w:color="auto" w:fill="E6E6E6"/>
          </w:tcPr>
          <w:p w:rsidR="0078692A" w:rsidRPr="00412454" w:rsidRDefault="0078692A" w:rsidP="00BA0B76">
            <w:pPr>
              <w:spacing w:after="0"/>
              <w:rPr>
                <w:b/>
                <w:color w:val="000000"/>
                <w:szCs w:val="22"/>
              </w:rPr>
            </w:pPr>
          </w:p>
        </w:tc>
        <w:tc>
          <w:tcPr>
            <w:tcW w:w="2076" w:type="dxa"/>
            <w:vMerge/>
            <w:shd w:val="clear" w:color="auto" w:fill="E6E6E6"/>
          </w:tcPr>
          <w:p w:rsidR="0078692A" w:rsidRPr="00412454" w:rsidRDefault="0078692A" w:rsidP="00BA0B76">
            <w:pPr>
              <w:spacing w:after="0"/>
              <w:jc w:val="center"/>
              <w:rPr>
                <w:b/>
                <w:color w:val="000000"/>
                <w:szCs w:val="22"/>
              </w:rPr>
            </w:pPr>
          </w:p>
        </w:tc>
        <w:tc>
          <w:tcPr>
            <w:tcW w:w="2310" w:type="dxa"/>
            <w:vMerge/>
            <w:shd w:val="clear" w:color="auto" w:fill="E6E6E6"/>
          </w:tcPr>
          <w:p w:rsidR="0078692A" w:rsidRPr="00412454" w:rsidRDefault="0078692A" w:rsidP="00BA0B76">
            <w:pPr>
              <w:spacing w:after="0"/>
              <w:jc w:val="center"/>
              <w:rPr>
                <w:b/>
                <w:color w:val="000000"/>
                <w:szCs w:val="22"/>
              </w:rPr>
            </w:pPr>
          </w:p>
        </w:tc>
        <w:tc>
          <w:tcPr>
            <w:tcW w:w="2260" w:type="dxa"/>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Mid-term</w:t>
            </w:r>
          </w:p>
        </w:tc>
        <w:tc>
          <w:tcPr>
            <w:tcW w:w="2360" w:type="dxa"/>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End of project</w:t>
            </w:r>
          </w:p>
        </w:tc>
        <w:tc>
          <w:tcPr>
            <w:tcW w:w="1650" w:type="dxa"/>
            <w:vMerge/>
            <w:shd w:val="clear" w:color="auto" w:fill="E6E6E6"/>
          </w:tcPr>
          <w:p w:rsidR="0078692A" w:rsidRPr="00412454" w:rsidRDefault="0078692A" w:rsidP="00BA0B76">
            <w:pPr>
              <w:spacing w:after="0"/>
              <w:jc w:val="center"/>
              <w:rPr>
                <w:b/>
                <w:color w:val="000000"/>
                <w:szCs w:val="22"/>
              </w:rPr>
            </w:pPr>
          </w:p>
        </w:tc>
        <w:tc>
          <w:tcPr>
            <w:tcW w:w="1760" w:type="dxa"/>
            <w:vMerge/>
            <w:shd w:val="clear" w:color="auto" w:fill="E6E6E6"/>
          </w:tcPr>
          <w:p w:rsidR="0078692A" w:rsidRPr="00412454" w:rsidRDefault="0078692A" w:rsidP="00BA0B76">
            <w:pPr>
              <w:spacing w:after="0"/>
              <w:jc w:val="center"/>
              <w:rPr>
                <w:b/>
                <w:color w:val="000000"/>
                <w:szCs w:val="22"/>
              </w:rPr>
            </w:pPr>
          </w:p>
        </w:tc>
      </w:tr>
      <w:tr w:rsidR="0078692A" w:rsidRPr="00412454" w:rsidTr="00BA0B76">
        <w:tc>
          <w:tcPr>
            <w:tcW w:w="14410" w:type="dxa"/>
            <w:gridSpan w:val="7"/>
            <w:shd w:val="clear" w:color="auto" w:fill="CCCCCC"/>
          </w:tcPr>
          <w:p w:rsidR="0078692A" w:rsidRDefault="0078692A" w:rsidP="00BA0B76">
            <w:pPr>
              <w:tabs>
                <w:tab w:val="left" w:pos="322"/>
              </w:tabs>
              <w:spacing w:after="0"/>
              <w:ind w:left="142"/>
              <w:jc w:val="left"/>
              <w:rPr>
                <w:color w:val="000000"/>
                <w:szCs w:val="22"/>
              </w:rPr>
            </w:pPr>
            <w:r>
              <w:rPr>
                <w:b/>
                <w:color w:val="000000"/>
                <w:szCs w:val="22"/>
              </w:rPr>
              <w:t xml:space="preserve">Project Objective: </w:t>
            </w:r>
            <w:r>
              <w:rPr>
                <w:color w:val="000000"/>
                <w:szCs w:val="22"/>
              </w:rPr>
              <w:t>To protect human health and the environment locally and globally by reducing releases  harmful POPs substances and increasing the capacity for hazardous chemicals and waste management.</w:t>
            </w:r>
          </w:p>
          <w:p w:rsidR="0078692A" w:rsidRPr="00412454" w:rsidRDefault="0078692A" w:rsidP="00BA0B76">
            <w:pPr>
              <w:tabs>
                <w:tab w:val="left" w:pos="322"/>
              </w:tabs>
              <w:spacing w:after="0"/>
              <w:ind w:left="142"/>
              <w:jc w:val="left"/>
              <w:rPr>
                <w:b/>
                <w:color w:val="000000"/>
                <w:szCs w:val="22"/>
              </w:rPr>
            </w:pPr>
          </w:p>
        </w:tc>
      </w:tr>
      <w:tr w:rsidR="0078692A" w:rsidRPr="00412454" w:rsidTr="00BA0B76">
        <w:tc>
          <w:tcPr>
            <w:tcW w:w="1994" w:type="dxa"/>
            <w:vMerge w:val="restart"/>
            <w:shd w:val="clear" w:color="auto" w:fill="CCCCCC"/>
          </w:tcPr>
          <w:p w:rsidR="0078692A" w:rsidRDefault="0078692A" w:rsidP="00BA0B76">
            <w:pPr>
              <w:spacing w:after="120"/>
              <w:rPr>
                <w:rFonts w:eastAsia="SimSun"/>
                <w:b/>
                <w:i/>
                <w:szCs w:val="22"/>
                <w:u w:val="single"/>
                <w:lang w:eastAsia="ar-SA"/>
              </w:rPr>
            </w:pPr>
          </w:p>
          <w:p w:rsidR="0078692A" w:rsidRPr="00412454" w:rsidRDefault="0078692A" w:rsidP="00BA0B76">
            <w:pPr>
              <w:spacing w:after="120"/>
              <w:rPr>
                <w:szCs w:val="22"/>
              </w:rPr>
            </w:pPr>
            <w:r w:rsidRPr="00412454">
              <w:rPr>
                <w:rFonts w:eastAsia="SimSun"/>
                <w:b/>
                <w:i/>
                <w:szCs w:val="22"/>
                <w:u w:val="single"/>
                <w:lang w:eastAsia="ar-SA"/>
              </w:rPr>
              <w:t>Outcome 1.1</w:t>
            </w:r>
            <w:r w:rsidRPr="00412454">
              <w:rPr>
                <w:rFonts w:eastAsia="SimSun"/>
                <w:b/>
                <w:i/>
                <w:szCs w:val="22"/>
                <w:lang w:eastAsia="ar-SA"/>
              </w:rPr>
              <w:t xml:space="preserve">: Institutional capacities strengthened through enhanced policies and regulatory framework supporting sound management of chemical life cycle  </w:t>
            </w:r>
          </w:p>
          <w:p w:rsidR="0078692A" w:rsidRPr="00412454" w:rsidRDefault="0078692A" w:rsidP="00BA0B76">
            <w:pPr>
              <w:spacing w:after="0"/>
              <w:ind w:left="761"/>
              <w:rPr>
                <w:szCs w:val="22"/>
              </w:rPr>
            </w:pPr>
          </w:p>
          <w:p w:rsidR="0078692A" w:rsidRPr="00412454" w:rsidRDefault="0078692A" w:rsidP="00BA0B76">
            <w:pPr>
              <w:rPr>
                <w:szCs w:val="22"/>
              </w:rPr>
            </w:pPr>
          </w:p>
          <w:p w:rsidR="0078692A" w:rsidRPr="00412454" w:rsidRDefault="0078692A" w:rsidP="00BA0B76">
            <w:pPr>
              <w:rPr>
                <w:noProof/>
                <w:szCs w:val="22"/>
              </w:rPr>
            </w:pPr>
          </w:p>
          <w:p w:rsidR="0078692A" w:rsidRPr="00412454" w:rsidRDefault="0078692A" w:rsidP="00BA0B76">
            <w:pPr>
              <w:rPr>
                <w:color w:val="000000"/>
                <w:szCs w:val="22"/>
              </w:rPr>
            </w:pPr>
          </w:p>
        </w:tc>
        <w:tc>
          <w:tcPr>
            <w:tcW w:w="2076" w:type="dxa"/>
          </w:tcPr>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Chemicals Bill legally in force.</w:t>
            </w:r>
          </w:p>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 xml:space="preserve">. </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Number of official  meetings of National Integrated Management Authority. Target: 3</w:t>
            </w:r>
          </w:p>
        </w:tc>
        <w:tc>
          <w:tcPr>
            <w:tcW w:w="2310" w:type="dxa"/>
          </w:tcPr>
          <w:p w:rsidR="0078692A" w:rsidRDefault="0078692A" w:rsidP="00BA0B76">
            <w:pPr>
              <w:spacing w:after="0"/>
              <w:jc w:val="left"/>
              <w:rPr>
                <w:szCs w:val="22"/>
              </w:rPr>
            </w:pPr>
          </w:p>
          <w:p w:rsidR="0078692A" w:rsidRPr="00412454" w:rsidRDefault="0078692A" w:rsidP="00BA0B76">
            <w:pPr>
              <w:spacing w:after="0"/>
              <w:jc w:val="left"/>
              <w:rPr>
                <w:szCs w:val="22"/>
              </w:rPr>
            </w:pPr>
            <w:r>
              <w:rPr>
                <w:szCs w:val="22"/>
              </w:rPr>
              <w:t>Draft National Integrated Chemicals Management Bill developed.</w:t>
            </w:r>
          </w:p>
        </w:tc>
        <w:tc>
          <w:tcPr>
            <w:tcW w:w="2260" w:type="dxa"/>
          </w:tcPr>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Chemicals Bill legally adopted.</w:t>
            </w:r>
          </w:p>
          <w:p w:rsidR="0078692A" w:rsidRDefault="0078692A" w:rsidP="00BA0B76">
            <w:pPr>
              <w:rPr>
                <w:color w:val="000000"/>
                <w:szCs w:val="22"/>
              </w:rPr>
            </w:pPr>
          </w:p>
          <w:p w:rsidR="0078692A" w:rsidRDefault="0078692A" w:rsidP="00BA0B76">
            <w:pPr>
              <w:rPr>
                <w:color w:val="000000"/>
                <w:szCs w:val="22"/>
              </w:rPr>
            </w:pPr>
          </w:p>
          <w:p w:rsidR="0078692A" w:rsidRPr="00412454" w:rsidRDefault="0078692A" w:rsidP="00BA0B76">
            <w:pPr>
              <w:rPr>
                <w:color w:val="000000"/>
                <w:szCs w:val="22"/>
              </w:rPr>
            </w:pPr>
            <w:r>
              <w:rPr>
                <w:color w:val="000000"/>
                <w:szCs w:val="22"/>
              </w:rPr>
              <w:t>National Integrated Chemicals Management Authority Secretariat operational</w:t>
            </w:r>
          </w:p>
        </w:tc>
        <w:tc>
          <w:tcPr>
            <w:tcW w:w="2360" w:type="dxa"/>
          </w:tcPr>
          <w:p w:rsidR="0078692A" w:rsidRDefault="0078692A" w:rsidP="00BA0B76">
            <w:pPr>
              <w:spacing w:after="0"/>
              <w:jc w:val="left"/>
              <w:rPr>
                <w:szCs w:val="22"/>
              </w:rPr>
            </w:pPr>
          </w:p>
          <w:p w:rsidR="0078692A" w:rsidRPr="00412454" w:rsidRDefault="0078692A" w:rsidP="00BA0B76">
            <w:pPr>
              <w:spacing w:after="0"/>
              <w:jc w:val="left"/>
              <w:rPr>
                <w:szCs w:val="22"/>
                <w:highlight w:val="yellow"/>
              </w:rPr>
            </w:pPr>
            <w:r w:rsidRPr="00412454">
              <w:rPr>
                <w:szCs w:val="22"/>
              </w:rPr>
              <w:t>Coherent legal and Institutional framework for the sound management of chemicals in Belize agreed.</w:t>
            </w:r>
          </w:p>
        </w:tc>
        <w:tc>
          <w:tcPr>
            <w:tcW w:w="1650" w:type="dxa"/>
          </w:tcPr>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Official Gazzette.</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Meeting records of the National Integrated Chemicals Management Authority.</w:t>
            </w:r>
          </w:p>
        </w:tc>
        <w:tc>
          <w:tcPr>
            <w:tcW w:w="1760" w:type="dxa"/>
          </w:tcPr>
          <w:p w:rsidR="0078692A" w:rsidRDefault="0078692A" w:rsidP="00BA0B76">
            <w:pPr>
              <w:spacing w:before="40" w:after="40"/>
              <w:rPr>
                <w:szCs w:val="22"/>
              </w:rPr>
            </w:pPr>
            <w:r>
              <w:rPr>
                <w:szCs w:val="22"/>
              </w:rPr>
              <w:softHyphen/>
            </w:r>
          </w:p>
          <w:p w:rsidR="0078692A" w:rsidRDefault="0078692A" w:rsidP="00BA0B76">
            <w:pPr>
              <w:spacing w:before="40" w:after="40"/>
              <w:rPr>
                <w:szCs w:val="22"/>
              </w:rPr>
            </w:pPr>
            <w:r>
              <w:rPr>
                <w:szCs w:val="22"/>
              </w:rPr>
              <w:t>Risk: Delay in adoption as overlapping mandates of ministries not resolved</w:t>
            </w:r>
          </w:p>
          <w:p w:rsidR="0078692A" w:rsidRPr="00230B07" w:rsidRDefault="0078692A" w:rsidP="00BA0B76">
            <w:pPr>
              <w:spacing w:before="40" w:after="40"/>
              <w:rPr>
                <w:szCs w:val="22"/>
              </w:rPr>
            </w:pPr>
            <w:r>
              <w:rPr>
                <w:szCs w:val="22"/>
              </w:rPr>
              <w:t xml:space="preserve">Assumption: </w:t>
            </w:r>
            <w:r w:rsidRPr="00230B07">
              <w:rPr>
                <w:szCs w:val="22"/>
              </w:rPr>
              <w:t>Project’s multi-stakeholder coor</w:t>
            </w:r>
            <w:r>
              <w:rPr>
                <w:szCs w:val="22"/>
              </w:rPr>
              <w:softHyphen/>
            </w:r>
            <w:r w:rsidRPr="00230B07">
              <w:rPr>
                <w:szCs w:val="22"/>
              </w:rPr>
              <w:t>dination and fre</w:t>
            </w:r>
            <w:r>
              <w:rPr>
                <w:szCs w:val="22"/>
              </w:rPr>
              <w:softHyphen/>
            </w:r>
            <w:r w:rsidRPr="00230B07">
              <w:rPr>
                <w:szCs w:val="22"/>
              </w:rPr>
              <w:t>quent mee</w:t>
            </w:r>
            <w:r>
              <w:rPr>
                <w:szCs w:val="22"/>
              </w:rPr>
              <w:softHyphen/>
            </w:r>
            <w:r w:rsidRPr="00230B07">
              <w:rPr>
                <w:szCs w:val="22"/>
              </w:rPr>
              <w:t xml:space="preserve">tings will ensure coordination and </w:t>
            </w:r>
            <w:r>
              <w:rPr>
                <w:szCs w:val="22"/>
              </w:rPr>
              <w:t>agreement</w:t>
            </w:r>
            <w:r w:rsidRPr="00230B07">
              <w:rPr>
                <w:szCs w:val="22"/>
              </w:rPr>
              <w:t xml:space="preserve"> bet</w:t>
            </w:r>
            <w:r>
              <w:rPr>
                <w:szCs w:val="22"/>
              </w:rPr>
              <w:softHyphen/>
            </w:r>
            <w:r w:rsidRPr="00230B07">
              <w:rPr>
                <w:szCs w:val="22"/>
              </w:rPr>
              <w:t>ween the ministries.</w:t>
            </w:r>
          </w:p>
        </w:tc>
      </w:tr>
      <w:tr w:rsidR="0078692A" w:rsidRPr="00412454" w:rsidTr="00BA0B76">
        <w:tc>
          <w:tcPr>
            <w:tcW w:w="1994" w:type="dxa"/>
            <w:vMerge/>
            <w:shd w:val="clear" w:color="auto" w:fill="CCCCCC"/>
          </w:tcPr>
          <w:p w:rsidR="0078692A" w:rsidRPr="00412454" w:rsidRDefault="0078692A" w:rsidP="00BA0B76">
            <w:pPr>
              <w:spacing w:after="0"/>
              <w:jc w:val="left"/>
              <w:rPr>
                <w:color w:val="000000"/>
                <w:szCs w:val="22"/>
              </w:rPr>
            </w:pPr>
          </w:p>
        </w:tc>
        <w:tc>
          <w:tcPr>
            <w:tcW w:w="2076" w:type="dxa"/>
          </w:tcPr>
          <w:p w:rsidR="0078692A" w:rsidRDefault="0078692A" w:rsidP="00BA0B76">
            <w:pPr>
              <w:widowControl w:val="0"/>
              <w:spacing w:after="0"/>
              <w:jc w:val="left"/>
              <w:rPr>
                <w:color w:val="000000"/>
                <w:szCs w:val="22"/>
              </w:rPr>
            </w:pPr>
            <w:r>
              <w:rPr>
                <w:color w:val="000000"/>
                <w:szCs w:val="22"/>
              </w:rPr>
              <w:t>Number of base regulations and POPs specific guidelines adopted.</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p>
        </w:tc>
        <w:tc>
          <w:tcPr>
            <w:tcW w:w="2310" w:type="dxa"/>
          </w:tcPr>
          <w:p w:rsidR="0078692A" w:rsidRPr="00412454" w:rsidRDefault="0078692A" w:rsidP="00BA0B76">
            <w:pPr>
              <w:spacing w:after="0"/>
              <w:jc w:val="left"/>
              <w:rPr>
                <w:szCs w:val="22"/>
              </w:rPr>
            </w:pPr>
            <w:r>
              <w:rPr>
                <w:szCs w:val="22"/>
              </w:rPr>
              <w:t>No specific chemicals and waste regulations or drafts exist.</w:t>
            </w:r>
          </w:p>
        </w:tc>
        <w:tc>
          <w:tcPr>
            <w:tcW w:w="2260" w:type="dxa"/>
          </w:tcPr>
          <w:p w:rsidR="0078692A" w:rsidRPr="00412454" w:rsidRDefault="0078692A" w:rsidP="00BA0B76">
            <w:pPr>
              <w:spacing w:after="0"/>
              <w:jc w:val="left"/>
              <w:rPr>
                <w:szCs w:val="22"/>
              </w:rPr>
            </w:pPr>
            <w:r>
              <w:rPr>
                <w:szCs w:val="22"/>
              </w:rPr>
              <w:t xml:space="preserve">Draft </w:t>
            </w:r>
            <w:r w:rsidRPr="00412454">
              <w:rPr>
                <w:szCs w:val="22"/>
              </w:rPr>
              <w:t>Industrial and Consum</w:t>
            </w:r>
            <w:r>
              <w:rPr>
                <w:szCs w:val="22"/>
              </w:rPr>
              <w:t>er Chemicals regulations and PCB</w:t>
            </w:r>
            <w:r w:rsidRPr="00412454">
              <w:rPr>
                <w:szCs w:val="22"/>
              </w:rPr>
              <w:t>s specific guidelines adopted.</w:t>
            </w:r>
          </w:p>
        </w:tc>
        <w:tc>
          <w:tcPr>
            <w:tcW w:w="2360" w:type="dxa"/>
          </w:tcPr>
          <w:p w:rsidR="0078692A" w:rsidRPr="00412454" w:rsidRDefault="0078692A" w:rsidP="00BA0B76">
            <w:pPr>
              <w:spacing w:after="0"/>
              <w:jc w:val="left"/>
              <w:rPr>
                <w:szCs w:val="22"/>
              </w:rPr>
            </w:pPr>
            <w:r>
              <w:rPr>
                <w:color w:val="000000"/>
                <w:szCs w:val="22"/>
              </w:rPr>
              <w:t>Target: 5,</w:t>
            </w:r>
            <w:r w:rsidRPr="00412454">
              <w:rPr>
                <w:noProof/>
                <w:szCs w:val="22"/>
              </w:rPr>
              <w:t>POPs waste, UPOPs</w:t>
            </w:r>
            <w:r>
              <w:rPr>
                <w:noProof/>
                <w:szCs w:val="22"/>
              </w:rPr>
              <w:t>,</w:t>
            </w:r>
            <w:r w:rsidRPr="00412454">
              <w:rPr>
                <w:noProof/>
                <w:szCs w:val="22"/>
              </w:rPr>
              <w:t xml:space="preserve"> pharma</w:t>
            </w:r>
            <w:r>
              <w:rPr>
                <w:noProof/>
                <w:szCs w:val="22"/>
              </w:rPr>
              <w:softHyphen/>
            </w:r>
            <w:r w:rsidRPr="00412454">
              <w:rPr>
                <w:noProof/>
                <w:szCs w:val="22"/>
              </w:rPr>
              <w:t>ceuticals, cosmetics and pre-cursor chem</w:t>
            </w:r>
            <w:r>
              <w:rPr>
                <w:noProof/>
                <w:szCs w:val="22"/>
              </w:rPr>
              <w:t>icals regulations and guidelines adopted</w:t>
            </w:r>
          </w:p>
        </w:tc>
        <w:tc>
          <w:tcPr>
            <w:tcW w:w="1650" w:type="dxa"/>
          </w:tcPr>
          <w:p w:rsidR="0078692A" w:rsidRDefault="0078692A" w:rsidP="00BA0B76">
            <w:pPr>
              <w:widowControl w:val="0"/>
              <w:spacing w:after="0"/>
              <w:jc w:val="left"/>
              <w:rPr>
                <w:color w:val="000000"/>
                <w:szCs w:val="22"/>
              </w:rPr>
            </w:pPr>
            <w:r>
              <w:rPr>
                <w:color w:val="000000"/>
                <w:szCs w:val="22"/>
              </w:rPr>
              <w:t>Official Gazzette.</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Publications of Ministries of Health and Environment</w:t>
            </w:r>
          </w:p>
        </w:tc>
        <w:tc>
          <w:tcPr>
            <w:tcW w:w="1760" w:type="dxa"/>
            <w:shd w:val="clear" w:color="auto" w:fill="auto"/>
          </w:tcPr>
          <w:p w:rsidR="0078692A" w:rsidRPr="00412454" w:rsidRDefault="00C11720" w:rsidP="00BA0B76">
            <w:pPr>
              <w:spacing w:after="0"/>
              <w:jc w:val="left"/>
              <w:rPr>
                <w:color w:val="000000"/>
                <w:szCs w:val="22"/>
              </w:rPr>
            </w:pPr>
            <w:r>
              <w:rPr>
                <w:color w:val="000000"/>
                <w:szCs w:val="22"/>
              </w:rPr>
              <w:t>Assumption. Chemicals Bill adopted</w:t>
            </w:r>
          </w:p>
        </w:tc>
      </w:tr>
      <w:tr w:rsidR="0078692A" w:rsidRPr="00412454" w:rsidTr="00BA0B76">
        <w:tc>
          <w:tcPr>
            <w:tcW w:w="1994" w:type="dxa"/>
            <w:vMerge/>
            <w:shd w:val="clear" w:color="auto" w:fill="CCCCCC"/>
          </w:tcPr>
          <w:p w:rsidR="0078692A" w:rsidRPr="00412454" w:rsidRDefault="0078692A" w:rsidP="00BA0B76">
            <w:pPr>
              <w:spacing w:after="0"/>
              <w:jc w:val="left"/>
              <w:rPr>
                <w:color w:val="000000"/>
                <w:szCs w:val="22"/>
              </w:rPr>
            </w:pPr>
          </w:p>
        </w:tc>
        <w:tc>
          <w:tcPr>
            <w:tcW w:w="2076" w:type="dxa"/>
          </w:tcPr>
          <w:p w:rsidR="0078692A" w:rsidRDefault="0078692A" w:rsidP="00BA0B76">
            <w:pPr>
              <w:widowControl w:val="0"/>
              <w:spacing w:after="0"/>
              <w:jc w:val="left"/>
              <w:rPr>
                <w:color w:val="000000"/>
                <w:szCs w:val="22"/>
              </w:rPr>
            </w:pPr>
            <w:r>
              <w:rPr>
                <w:color w:val="000000"/>
                <w:szCs w:val="22"/>
              </w:rPr>
              <w:t>Number of inspections undertaken to enforce chemicals/POPs regulations.</w:t>
            </w:r>
          </w:p>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 xml:space="preserve">Training days of inspectors and authorities for </w:t>
            </w:r>
            <w:r>
              <w:rPr>
                <w:color w:val="000000"/>
                <w:szCs w:val="22"/>
              </w:rPr>
              <w:lastRenderedPageBreak/>
              <w:t>enforcement of chemicals bill.</w:t>
            </w:r>
          </w:p>
          <w:p w:rsidR="0078692A" w:rsidRPr="00412454" w:rsidRDefault="0078692A" w:rsidP="00BA0B76">
            <w:pPr>
              <w:widowControl w:val="0"/>
              <w:spacing w:after="0"/>
              <w:jc w:val="left"/>
              <w:rPr>
                <w:color w:val="000000"/>
                <w:szCs w:val="22"/>
              </w:rPr>
            </w:pPr>
          </w:p>
        </w:tc>
        <w:tc>
          <w:tcPr>
            <w:tcW w:w="2310" w:type="dxa"/>
          </w:tcPr>
          <w:p w:rsidR="0078692A" w:rsidRPr="00412454" w:rsidRDefault="0078692A" w:rsidP="00BA0B76">
            <w:pPr>
              <w:spacing w:after="0"/>
              <w:jc w:val="left"/>
              <w:rPr>
                <w:szCs w:val="22"/>
              </w:rPr>
            </w:pPr>
            <w:r>
              <w:rPr>
                <w:szCs w:val="22"/>
              </w:rPr>
              <w:lastRenderedPageBreak/>
              <w:t>No specific Chemicals Bill inspections. Chemicals inspected as a part of inspections of industrial installations</w:t>
            </w:r>
          </w:p>
        </w:tc>
        <w:tc>
          <w:tcPr>
            <w:tcW w:w="2260" w:type="dxa"/>
          </w:tcPr>
          <w:p w:rsidR="0078692A" w:rsidRPr="00412454" w:rsidRDefault="0078692A" w:rsidP="00C11720">
            <w:pPr>
              <w:spacing w:after="0"/>
              <w:jc w:val="left"/>
              <w:rPr>
                <w:szCs w:val="22"/>
              </w:rPr>
            </w:pPr>
            <w:r>
              <w:rPr>
                <w:szCs w:val="22"/>
              </w:rPr>
              <w:t>10 chemicals</w:t>
            </w:r>
            <w:r w:rsidR="00C11720">
              <w:rPr>
                <w:szCs w:val="22"/>
              </w:rPr>
              <w:t xml:space="preserve"> emphasizing industrial </w:t>
            </w:r>
            <w:r>
              <w:rPr>
                <w:szCs w:val="22"/>
              </w:rPr>
              <w:t xml:space="preserve"> inspections a year.</w:t>
            </w:r>
          </w:p>
        </w:tc>
        <w:tc>
          <w:tcPr>
            <w:tcW w:w="2360" w:type="dxa"/>
          </w:tcPr>
          <w:p w:rsidR="0078692A" w:rsidRDefault="0078692A" w:rsidP="00BA0B76">
            <w:pPr>
              <w:spacing w:after="0"/>
              <w:jc w:val="left"/>
              <w:rPr>
                <w:color w:val="000000"/>
                <w:szCs w:val="22"/>
              </w:rPr>
            </w:pPr>
            <w:r>
              <w:rPr>
                <w:szCs w:val="22"/>
              </w:rPr>
              <w:t xml:space="preserve">30 </w:t>
            </w:r>
            <w:r w:rsidR="00C11720">
              <w:rPr>
                <w:szCs w:val="22"/>
              </w:rPr>
              <w:t>chemicals emphasizing industrial  inspections a year.</w:t>
            </w:r>
          </w:p>
          <w:p w:rsidR="0078692A" w:rsidRDefault="0078692A" w:rsidP="00BA0B76">
            <w:pPr>
              <w:spacing w:after="0"/>
              <w:jc w:val="left"/>
              <w:rPr>
                <w:color w:val="000000"/>
                <w:szCs w:val="22"/>
              </w:rPr>
            </w:pPr>
          </w:p>
          <w:p w:rsidR="0078692A" w:rsidRPr="00412454" w:rsidRDefault="0078692A" w:rsidP="00BA0B76">
            <w:pPr>
              <w:spacing w:after="0"/>
              <w:jc w:val="left"/>
              <w:rPr>
                <w:szCs w:val="22"/>
              </w:rPr>
            </w:pPr>
            <w:r>
              <w:rPr>
                <w:color w:val="000000"/>
                <w:szCs w:val="22"/>
              </w:rPr>
              <w:t>Target: 100 training man days in chemicals and POPs regulation enforcement and inspections.</w:t>
            </w:r>
          </w:p>
        </w:tc>
        <w:tc>
          <w:tcPr>
            <w:tcW w:w="1650" w:type="dxa"/>
          </w:tcPr>
          <w:p w:rsidR="0078692A" w:rsidRPr="00412454" w:rsidRDefault="0078692A" w:rsidP="00BA0B76">
            <w:pPr>
              <w:widowControl w:val="0"/>
              <w:spacing w:after="0"/>
              <w:jc w:val="left"/>
              <w:rPr>
                <w:color w:val="000000"/>
                <w:szCs w:val="22"/>
              </w:rPr>
            </w:pPr>
            <w:r>
              <w:rPr>
                <w:color w:val="000000"/>
                <w:szCs w:val="22"/>
              </w:rPr>
              <w:t>Work records, attendance sheets and reports from Department of Environment</w:t>
            </w:r>
          </w:p>
        </w:tc>
        <w:tc>
          <w:tcPr>
            <w:tcW w:w="1760" w:type="dxa"/>
          </w:tcPr>
          <w:p w:rsidR="0078692A" w:rsidRPr="000F5C69" w:rsidRDefault="0078692A" w:rsidP="00BA0B76">
            <w:pPr>
              <w:spacing w:after="0"/>
              <w:jc w:val="left"/>
              <w:rPr>
                <w:color w:val="000000"/>
                <w:szCs w:val="22"/>
              </w:rPr>
            </w:pPr>
            <w:r w:rsidRPr="000F5C69">
              <w:rPr>
                <w:bCs/>
                <w:szCs w:val="22"/>
              </w:rPr>
              <w:t>Assumption: Regional</w:t>
            </w:r>
            <w:r>
              <w:rPr>
                <w:color w:val="000000"/>
                <w:szCs w:val="22"/>
              </w:rPr>
              <w:t xml:space="preserve"> Caribbean POPs management project will provide </w:t>
            </w:r>
            <w:r w:rsidR="00C11720">
              <w:rPr>
                <w:color w:val="000000"/>
                <w:szCs w:val="22"/>
              </w:rPr>
              <w:t xml:space="preserve">additional </w:t>
            </w:r>
            <w:r>
              <w:rPr>
                <w:color w:val="000000"/>
                <w:szCs w:val="22"/>
              </w:rPr>
              <w:t xml:space="preserve">capacity building and inspector training. </w:t>
            </w:r>
            <w:r w:rsidRPr="000F5C69">
              <w:rPr>
                <w:color w:val="000000"/>
                <w:szCs w:val="22"/>
              </w:rPr>
              <w:t xml:space="preserve"> </w:t>
            </w:r>
          </w:p>
        </w:tc>
      </w:tr>
      <w:tr w:rsidR="0078692A" w:rsidRPr="00412454" w:rsidTr="00BA0B76">
        <w:trPr>
          <w:trHeight w:val="2029"/>
        </w:trPr>
        <w:tc>
          <w:tcPr>
            <w:tcW w:w="1994" w:type="dxa"/>
            <w:shd w:val="clear" w:color="auto" w:fill="CCCCCC"/>
          </w:tcPr>
          <w:p w:rsidR="0078692A" w:rsidRDefault="0078692A" w:rsidP="00BA0B76">
            <w:pPr>
              <w:rPr>
                <w:rFonts w:eastAsia="SimSun"/>
                <w:b/>
                <w:i/>
                <w:sz w:val="24"/>
                <w:u w:val="single"/>
                <w:lang w:eastAsia="ar-SA"/>
              </w:rPr>
            </w:pPr>
            <w:r w:rsidRPr="00D307F3">
              <w:rPr>
                <w:rFonts w:eastAsia="SimSun"/>
                <w:b/>
                <w:i/>
                <w:sz w:val="24"/>
                <w:u w:val="single"/>
                <w:lang w:eastAsia="ar-SA"/>
              </w:rPr>
              <w:lastRenderedPageBreak/>
              <w:t>Outcome 1.2</w:t>
            </w:r>
            <w:r w:rsidRPr="00AE4A36">
              <w:rPr>
                <w:rFonts w:eastAsia="SimSun"/>
                <w:b/>
                <w:i/>
                <w:sz w:val="24"/>
                <w:u w:val="single"/>
                <w:lang w:eastAsia="ar-SA"/>
              </w:rPr>
              <w:t>:  Management and disposal of existing POPs waste</w:t>
            </w:r>
          </w:p>
          <w:p w:rsidR="0078692A" w:rsidRPr="006A580E" w:rsidRDefault="0078692A" w:rsidP="00BA0B76">
            <w:pPr>
              <w:rPr>
                <w:noProof/>
                <w:sz w:val="24"/>
              </w:rPr>
            </w:pPr>
            <w:r w:rsidRPr="006A580E">
              <w:rPr>
                <w:noProof/>
                <w:sz w:val="24"/>
              </w:rPr>
              <w:t>.</w:t>
            </w:r>
          </w:p>
          <w:p w:rsidR="0078692A" w:rsidRPr="00412454" w:rsidRDefault="0078692A" w:rsidP="00BA0B76">
            <w:pPr>
              <w:spacing w:after="0"/>
              <w:jc w:val="left"/>
              <w:rPr>
                <w:color w:val="000000"/>
                <w:szCs w:val="22"/>
              </w:rPr>
            </w:pPr>
          </w:p>
        </w:tc>
        <w:tc>
          <w:tcPr>
            <w:tcW w:w="2076" w:type="dxa"/>
          </w:tcPr>
          <w:p w:rsidR="0078692A" w:rsidRPr="00412454" w:rsidRDefault="0078692A" w:rsidP="00BA0B76">
            <w:pPr>
              <w:widowControl w:val="0"/>
              <w:spacing w:after="0"/>
              <w:jc w:val="left"/>
              <w:rPr>
                <w:color w:val="000000"/>
                <w:szCs w:val="22"/>
              </w:rPr>
            </w:pPr>
            <w:r>
              <w:rPr>
                <w:color w:val="000000"/>
                <w:szCs w:val="22"/>
              </w:rPr>
              <w:t>Successful export disposal of existing POPs waste.</w:t>
            </w:r>
          </w:p>
        </w:tc>
        <w:tc>
          <w:tcPr>
            <w:tcW w:w="2310" w:type="dxa"/>
          </w:tcPr>
          <w:p w:rsidR="0078692A" w:rsidRPr="00412454" w:rsidRDefault="0078692A" w:rsidP="00BA0B76">
            <w:pPr>
              <w:spacing w:after="0"/>
              <w:jc w:val="left"/>
              <w:rPr>
                <w:szCs w:val="22"/>
              </w:rPr>
            </w:pPr>
            <w:r>
              <w:rPr>
                <w:szCs w:val="22"/>
              </w:rPr>
              <w:t>21 DDT and associated waste packed for disposal at KWCH hospital. 7 tons of PCB contaminated waste in barrels at private entity.</w:t>
            </w:r>
          </w:p>
        </w:tc>
        <w:tc>
          <w:tcPr>
            <w:tcW w:w="2260" w:type="dxa"/>
          </w:tcPr>
          <w:p w:rsidR="0078692A" w:rsidRPr="00412454" w:rsidRDefault="0078692A" w:rsidP="00BA0B76">
            <w:pPr>
              <w:spacing w:after="0"/>
              <w:jc w:val="left"/>
              <w:rPr>
                <w:szCs w:val="22"/>
              </w:rPr>
            </w:pPr>
            <w:r>
              <w:rPr>
                <w:szCs w:val="22"/>
              </w:rPr>
              <w:t>Capacity building undertaken and disposal contract awarded.</w:t>
            </w:r>
          </w:p>
        </w:tc>
        <w:tc>
          <w:tcPr>
            <w:tcW w:w="2360" w:type="dxa"/>
          </w:tcPr>
          <w:p w:rsidR="0078692A" w:rsidRPr="00412454" w:rsidRDefault="0078692A" w:rsidP="00BA0B76">
            <w:pPr>
              <w:spacing w:after="0"/>
              <w:jc w:val="left"/>
              <w:rPr>
                <w:szCs w:val="22"/>
              </w:rPr>
            </w:pPr>
            <w:r>
              <w:rPr>
                <w:szCs w:val="22"/>
              </w:rPr>
              <w:t>Safe disposal of all POPs in Belize undertaken</w:t>
            </w:r>
          </w:p>
        </w:tc>
        <w:tc>
          <w:tcPr>
            <w:tcW w:w="1650" w:type="dxa"/>
          </w:tcPr>
          <w:p w:rsidR="0078692A" w:rsidRDefault="0078692A" w:rsidP="00BA0B76">
            <w:pPr>
              <w:widowControl w:val="0"/>
              <w:spacing w:after="0"/>
              <w:jc w:val="left"/>
              <w:rPr>
                <w:color w:val="000000"/>
                <w:szCs w:val="22"/>
              </w:rPr>
            </w:pPr>
            <w:r>
              <w:rPr>
                <w:color w:val="000000"/>
                <w:szCs w:val="22"/>
              </w:rPr>
              <w:t>Project documentation.</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Disposal Certificate</w:t>
            </w:r>
          </w:p>
        </w:tc>
        <w:tc>
          <w:tcPr>
            <w:tcW w:w="1760" w:type="dxa"/>
          </w:tcPr>
          <w:p w:rsidR="0078692A" w:rsidRPr="00412454" w:rsidRDefault="0078692A" w:rsidP="00BA0B76">
            <w:pPr>
              <w:spacing w:after="0"/>
              <w:jc w:val="left"/>
              <w:rPr>
                <w:color w:val="000000"/>
                <w:szCs w:val="22"/>
              </w:rPr>
            </w:pPr>
            <w:r>
              <w:rPr>
                <w:color w:val="000000"/>
                <w:szCs w:val="22"/>
              </w:rPr>
              <w:t xml:space="preserve">Risks: Delays caused by difficulties in finding a shipping line for transport. </w:t>
            </w:r>
          </w:p>
        </w:tc>
      </w:tr>
      <w:tr w:rsidR="0078692A" w:rsidRPr="006D42F9" w:rsidTr="00BA0B76">
        <w:trPr>
          <w:trHeight w:val="1616"/>
        </w:trPr>
        <w:tc>
          <w:tcPr>
            <w:tcW w:w="1994" w:type="dxa"/>
            <w:vMerge w:val="restart"/>
            <w:shd w:val="clear" w:color="auto" w:fill="CCCCCC"/>
          </w:tcPr>
          <w:p w:rsidR="0078692A" w:rsidRPr="00A66CAA" w:rsidRDefault="0078692A" w:rsidP="00BA0B76">
            <w:pPr>
              <w:spacing w:after="0"/>
              <w:jc w:val="left"/>
              <w:rPr>
                <w:color w:val="000000"/>
                <w:szCs w:val="22"/>
              </w:rPr>
            </w:pPr>
            <w:r>
              <w:rPr>
                <w:b/>
                <w:color w:val="000000"/>
                <w:szCs w:val="22"/>
              </w:rPr>
              <w:t>Outcome 2</w:t>
            </w:r>
            <w:r w:rsidRPr="00412454">
              <w:rPr>
                <w:b/>
                <w:color w:val="000000"/>
                <w:szCs w:val="22"/>
              </w:rPr>
              <w:t>.1:</w:t>
            </w:r>
            <w:r w:rsidRPr="00C946CA">
              <w:rPr>
                <w:rFonts w:eastAsia="SimSun"/>
                <w:b/>
                <w:i/>
                <w:sz w:val="24"/>
                <w:u w:val="single"/>
                <w:lang w:eastAsia="ar-SA"/>
              </w:rPr>
              <w:t xml:space="preserve"> Measureable reduction in dioxin release from </w:t>
            </w:r>
            <w:r>
              <w:rPr>
                <w:rFonts w:eastAsia="SimSun"/>
                <w:b/>
                <w:i/>
                <w:sz w:val="24"/>
                <w:u w:val="single"/>
                <w:lang w:eastAsia="ar-SA"/>
              </w:rPr>
              <w:t xml:space="preserve">formal and </w:t>
            </w:r>
            <w:r w:rsidRPr="00C946CA">
              <w:rPr>
                <w:rFonts w:eastAsia="SimSun"/>
                <w:b/>
                <w:i/>
                <w:sz w:val="24"/>
                <w:u w:val="single"/>
                <w:lang w:eastAsia="ar-SA"/>
              </w:rPr>
              <w:t xml:space="preserve">informal waste dumps </w:t>
            </w:r>
          </w:p>
          <w:p w:rsidR="0078692A" w:rsidRPr="00412454" w:rsidRDefault="0078692A" w:rsidP="00BA0B76">
            <w:pPr>
              <w:spacing w:after="0"/>
              <w:jc w:val="left"/>
              <w:rPr>
                <w:color w:val="000000"/>
                <w:szCs w:val="22"/>
              </w:rPr>
            </w:pPr>
          </w:p>
        </w:tc>
        <w:tc>
          <w:tcPr>
            <w:tcW w:w="2076" w:type="dxa"/>
          </w:tcPr>
          <w:p w:rsidR="0078692A" w:rsidRPr="000E00D4" w:rsidRDefault="0078692A" w:rsidP="00BA0B76">
            <w:pPr>
              <w:spacing w:after="0"/>
              <w:rPr>
                <w:spacing w:val="-3"/>
                <w:szCs w:val="22"/>
              </w:rPr>
            </w:pPr>
            <w:r w:rsidRPr="000E00D4">
              <w:rPr>
                <w:noProof/>
                <w:szCs w:val="22"/>
              </w:rPr>
              <w:t>Tonnage of waste being uncontrollably burned at waste sites in the Western Corridor</w:t>
            </w:r>
          </w:p>
        </w:tc>
        <w:tc>
          <w:tcPr>
            <w:tcW w:w="2310" w:type="dxa"/>
          </w:tcPr>
          <w:p w:rsidR="0078692A" w:rsidRDefault="0078692A" w:rsidP="00BA0B76">
            <w:pPr>
              <w:spacing w:after="0"/>
              <w:jc w:val="left"/>
              <w:rPr>
                <w:szCs w:val="22"/>
              </w:rPr>
            </w:pPr>
            <w:r>
              <w:rPr>
                <w:szCs w:val="22"/>
              </w:rPr>
              <w:t>20,000 tons of waste burnt at waste dumps and households both urban and peri-urban</w:t>
            </w:r>
          </w:p>
          <w:p w:rsidR="0078692A" w:rsidRDefault="0078692A" w:rsidP="00BA0B76">
            <w:pPr>
              <w:spacing w:after="0"/>
              <w:jc w:val="left"/>
              <w:rPr>
                <w:szCs w:val="22"/>
              </w:rPr>
            </w:pPr>
          </w:p>
          <w:p w:rsidR="0078692A" w:rsidRPr="006D42F9" w:rsidRDefault="0078692A" w:rsidP="00BA0B76">
            <w:pPr>
              <w:spacing w:after="0"/>
              <w:jc w:val="left"/>
              <w:rPr>
                <w:szCs w:val="22"/>
                <w:lang w:val="sv-FI"/>
              </w:rPr>
            </w:pPr>
            <w:r w:rsidRPr="006D42F9">
              <w:rPr>
                <w:szCs w:val="22"/>
                <w:lang w:val="sv-FI"/>
              </w:rPr>
              <w:t>6 g I-TEQ PCDD/Fs</w:t>
            </w:r>
          </w:p>
        </w:tc>
        <w:tc>
          <w:tcPr>
            <w:tcW w:w="2260" w:type="dxa"/>
          </w:tcPr>
          <w:p w:rsidR="0078692A" w:rsidRDefault="0078692A" w:rsidP="00BA0B76">
            <w:pPr>
              <w:spacing w:after="0"/>
              <w:jc w:val="left"/>
              <w:rPr>
                <w:szCs w:val="22"/>
              </w:rPr>
            </w:pPr>
            <w:r>
              <w:rPr>
                <w:szCs w:val="22"/>
              </w:rPr>
              <w:t>Less than 10,000 tons burnt</w:t>
            </w:r>
          </w:p>
          <w:p w:rsidR="0078692A" w:rsidRDefault="0078692A" w:rsidP="00BA0B76">
            <w:pPr>
              <w:spacing w:after="0"/>
              <w:jc w:val="left"/>
              <w:rPr>
                <w:szCs w:val="22"/>
              </w:rPr>
            </w:pPr>
          </w:p>
          <w:p w:rsidR="0078692A" w:rsidRDefault="0078692A" w:rsidP="00BA0B76">
            <w:pPr>
              <w:spacing w:after="0"/>
              <w:jc w:val="left"/>
              <w:rPr>
                <w:szCs w:val="22"/>
              </w:rPr>
            </w:pPr>
          </w:p>
          <w:p w:rsidR="0078692A" w:rsidRDefault="0078692A" w:rsidP="00BA0B76">
            <w:pPr>
              <w:spacing w:after="0"/>
              <w:jc w:val="left"/>
              <w:rPr>
                <w:szCs w:val="22"/>
              </w:rPr>
            </w:pPr>
          </w:p>
          <w:p w:rsidR="0078692A" w:rsidRPr="0078692A" w:rsidRDefault="0078692A" w:rsidP="00BA0B76">
            <w:pPr>
              <w:spacing w:after="0"/>
              <w:jc w:val="left"/>
              <w:rPr>
                <w:szCs w:val="22"/>
                <w:lang w:val="en-US"/>
              </w:rPr>
            </w:pPr>
            <w:r w:rsidRPr="0078692A">
              <w:rPr>
                <w:szCs w:val="22"/>
                <w:lang w:val="en-US"/>
              </w:rPr>
              <w:t>&lt; 3 g I-TEQ PCDD/Fs</w:t>
            </w:r>
          </w:p>
        </w:tc>
        <w:tc>
          <w:tcPr>
            <w:tcW w:w="2360" w:type="dxa"/>
          </w:tcPr>
          <w:p w:rsidR="0078692A" w:rsidRPr="0078692A" w:rsidRDefault="0078692A" w:rsidP="00BA0B76">
            <w:pPr>
              <w:spacing w:after="0"/>
              <w:jc w:val="left"/>
              <w:rPr>
                <w:szCs w:val="22"/>
                <w:lang w:val="en-US"/>
              </w:rPr>
            </w:pPr>
            <w:r w:rsidRPr="0078692A">
              <w:rPr>
                <w:szCs w:val="22"/>
                <w:lang w:val="en-US"/>
              </w:rPr>
              <w:t>Less than 2,000 tons burnt</w:t>
            </w:r>
          </w:p>
          <w:p w:rsidR="0078692A" w:rsidRPr="0078692A" w:rsidRDefault="0078692A" w:rsidP="00BA0B76">
            <w:pPr>
              <w:spacing w:after="0"/>
              <w:jc w:val="left"/>
              <w:rPr>
                <w:szCs w:val="22"/>
                <w:lang w:val="en-US"/>
              </w:rPr>
            </w:pPr>
          </w:p>
          <w:p w:rsidR="0078692A" w:rsidRPr="0078692A" w:rsidRDefault="0078692A" w:rsidP="00BA0B76">
            <w:pPr>
              <w:spacing w:after="0"/>
              <w:jc w:val="left"/>
              <w:rPr>
                <w:szCs w:val="22"/>
                <w:lang w:val="en-US"/>
              </w:rPr>
            </w:pPr>
          </w:p>
          <w:p w:rsidR="0078692A" w:rsidRPr="0078692A" w:rsidRDefault="0078692A" w:rsidP="00BA0B76">
            <w:pPr>
              <w:spacing w:after="0"/>
              <w:jc w:val="left"/>
              <w:rPr>
                <w:szCs w:val="22"/>
                <w:lang w:val="en-US"/>
              </w:rPr>
            </w:pPr>
          </w:p>
          <w:p w:rsidR="0078692A" w:rsidRPr="0078692A" w:rsidRDefault="0078692A" w:rsidP="00BA0B76">
            <w:pPr>
              <w:spacing w:after="0"/>
              <w:jc w:val="left"/>
              <w:rPr>
                <w:szCs w:val="22"/>
                <w:highlight w:val="yellow"/>
                <w:lang w:val="en-US"/>
              </w:rPr>
            </w:pPr>
            <w:r w:rsidRPr="0078692A">
              <w:rPr>
                <w:szCs w:val="22"/>
                <w:lang w:val="en-US"/>
              </w:rPr>
              <w:t>&lt; 0.6 I-TEQ PCDD/Fs</w:t>
            </w:r>
          </w:p>
        </w:tc>
        <w:tc>
          <w:tcPr>
            <w:tcW w:w="1650" w:type="dxa"/>
          </w:tcPr>
          <w:p w:rsidR="0078692A" w:rsidRPr="006D42F9" w:rsidRDefault="0078692A" w:rsidP="00BA0B76">
            <w:pPr>
              <w:widowControl w:val="0"/>
              <w:spacing w:after="0"/>
              <w:jc w:val="left"/>
              <w:rPr>
                <w:color w:val="000000"/>
                <w:szCs w:val="22"/>
                <w:lang w:val="en-US"/>
              </w:rPr>
            </w:pPr>
            <w:r w:rsidRPr="006D42F9">
              <w:rPr>
                <w:color w:val="000000"/>
                <w:szCs w:val="22"/>
                <w:lang w:val="en-US"/>
              </w:rPr>
              <w:t>Transfer station and final landfill weighted data.</w:t>
            </w:r>
          </w:p>
          <w:p w:rsidR="0078692A" w:rsidRDefault="0078692A" w:rsidP="00BA0B76">
            <w:pPr>
              <w:widowControl w:val="0"/>
              <w:spacing w:after="0"/>
              <w:jc w:val="left"/>
              <w:rPr>
                <w:color w:val="000000"/>
                <w:szCs w:val="22"/>
                <w:lang w:val="en-US"/>
              </w:rPr>
            </w:pPr>
          </w:p>
          <w:p w:rsidR="0078692A" w:rsidRPr="006D42F9" w:rsidRDefault="0078692A" w:rsidP="00BA0B76">
            <w:pPr>
              <w:widowControl w:val="0"/>
              <w:spacing w:after="0"/>
              <w:jc w:val="left"/>
              <w:rPr>
                <w:color w:val="000000"/>
                <w:szCs w:val="22"/>
                <w:lang w:val="en-US"/>
              </w:rPr>
            </w:pPr>
            <w:r>
              <w:rPr>
                <w:color w:val="000000"/>
                <w:szCs w:val="22"/>
                <w:lang w:val="en-US"/>
              </w:rPr>
              <w:t>Monitoring and evaluation estimates</w:t>
            </w:r>
          </w:p>
        </w:tc>
        <w:tc>
          <w:tcPr>
            <w:tcW w:w="1760" w:type="dxa"/>
          </w:tcPr>
          <w:p w:rsidR="0078692A" w:rsidRPr="006D42F9" w:rsidRDefault="0078692A" w:rsidP="00BA0B76">
            <w:pPr>
              <w:spacing w:after="0"/>
              <w:jc w:val="left"/>
              <w:rPr>
                <w:color w:val="000000"/>
                <w:szCs w:val="22"/>
                <w:lang w:val="en-US"/>
              </w:rPr>
            </w:pPr>
          </w:p>
        </w:tc>
      </w:tr>
      <w:tr w:rsidR="0078692A" w:rsidRPr="00412454" w:rsidTr="00BA0B76">
        <w:trPr>
          <w:trHeight w:val="1130"/>
        </w:trPr>
        <w:tc>
          <w:tcPr>
            <w:tcW w:w="1994" w:type="dxa"/>
            <w:vMerge/>
            <w:shd w:val="clear" w:color="auto" w:fill="CCCCCC"/>
          </w:tcPr>
          <w:p w:rsidR="0078692A" w:rsidRPr="006D42F9" w:rsidRDefault="0078692A" w:rsidP="00BA0B76">
            <w:pPr>
              <w:spacing w:after="0"/>
              <w:jc w:val="left"/>
              <w:rPr>
                <w:b/>
                <w:color w:val="000000"/>
                <w:szCs w:val="22"/>
                <w:lang w:val="en-US"/>
              </w:rPr>
            </w:pPr>
          </w:p>
        </w:tc>
        <w:tc>
          <w:tcPr>
            <w:tcW w:w="2076" w:type="dxa"/>
          </w:tcPr>
          <w:p w:rsidR="0078692A" w:rsidRPr="000E00D4" w:rsidRDefault="0078692A" w:rsidP="00BA0B76">
            <w:pPr>
              <w:spacing w:after="0"/>
              <w:rPr>
                <w:noProof/>
                <w:szCs w:val="22"/>
              </w:rPr>
            </w:pPr>
            <w:r w:rsidRPr="000E00D4">
              <w:rPr>
                <w:noProof/>
                <w:szCs w:val="22"/>
              </w:rPr>
              <w:t>Number of waste</w:t>
            </w:r>
            <w:r>
              <w:rPr>
                <w:noProof/>
                <w:szCs w:val="22"/>
              </w:rPr>
              <w:t xml:space="preserve"> dumps closed and </w:t>
            </w:r>
            <w:r w:rsidRPr="000E00D4">
              <w:rPr>
                <w:noProof/>
                <w:szCs w:val="22"/>
              </w:rPr>
              <w:t xml:space="preserve"> transfer centers built and operational</w:t>
            </w:r>
          </w:p>
          <w:p w:rsidR="0078692A" w:rsidRPr="000E00D4" w:rsidRDefault="0078692A" w:rsidP="00BA0B76">
            <w:pPr>
              <w:spacing w:after="0"/>
              <w:rPr>
                <w:noProof/>
                <w:szCs w:val="22"/>
              </w:rPr>
            </w:pPr>
            <w:r w:rsidRPr="000E00D4">
              <w:rPr>
                <w:spacing w:val="-3"/>
                <w:szCs w:val="22"/>
              </w:rPr>
              <w:t xml:space="preserve"> </w:t>
            </w:r>
          </w:p>
        </w:tc>
        <w:tc>
          <w:tcPr>
            <w:tcW w:w="2310" w:type="dxa"/>
          </w:tcPr>
          <w:p w:rsidR="0078692A" w:rsidRPr="00412454" w:rsidRDefault="0078692A" w:rsidP="00BA0B76">
            <w:pPr>
              <w:spacing w:after="0"/>
              <w:jc w:val="left"/>
              <w:rPr>
                <w:szCs w:val="22"/>
              </w:rPr>
            </w:pPr>
            <w:r>
              <w:rPr>
                <w:szCs w:val="22"/>
              </w:rPr>
              <w:t>3 dumps closed and transfer station construction commenced</w:t>
            </w:r>
          </w:p>
        </w:tc>
        <w:tc>
          <w:tcPr>
            <w:tcW w:w="2260" w:type="dxa"/>
          </w:tcPr>
          <w:p w:rsidR="0078692A" w:rsidRPr="000E00D4" w:rsidRDefault="0078692A" w:rsidP="00BA0B76">
            <w:pPr>
              <w:spacing w:after="0"/>
              <w:jc w:val="center"/>
              <w:rPr>
                <w:spacing w:val="-3"/>
                <w:szCs w:val="22"/>
              </w:rPr>
            </w:pPr>
            <w:r>
              <w:rPr>
                <w:szCs w:val="22"/>
              </w:rPr>
              <w:t>4</w:t>
            </w:r>
            <w:r w:rsidRPr="000E00D4">
              <w:rPr>
                <w:szCs w:val="22"/>
              </w:rPr>
              <w:t xml:space="preserve"> </w:t>
            </w:r>
            <w:r>
              <w:rPr>
                <w:szCs w:val="22"/>
              </w:rPr>
              <w:t xml:space="preserve">dumps closed and transfer </w:t>
            </w:r>
            <w:r w:rsidRPr="000E00D4">
              <w:rPr>
                <w:szCs w:val="22"/>
              </w:rPr>
              <w:t>operational; 3 Mile, San Ignacio, San Pedro, Caye</w:t>
            </w:r>
            <w:r w:rsidRPr="000E00D4">
              <w:rPr>
                <w:spacing w:val="-3"/>
                <w:szCs w:val="22"/>
              </w:rPr>
              <w:t xml:space="preserve"> Caulker</w:t>
            </w:r>
          </w:p>
          <w:p w:rsidR="0078692A" w:rsidRPr="00412454" w:rsidRDefault="0078692A" w:rsidP="00BA0B76">
            <w:pPr>
              <w:spacing w:after="0"/>
              <w:jc w:val="left"/>
              <w:rPr>
                <w:szCs w:val="22"/>
              </w:rPr>
            </w:pPr>
          </w:p>
        </w:tc>
        <w:tc>
          <w:tcPr>
            <w:tcW w:w="2360" w:type="dxa"/>
          </w:tcPr>
          <w:p w:rsidR="0078692A" w:rsidRPr="000E00D4" w:rsidRDefault="0078692A" w:rsidP="00BA0B76">
            <w:pPr>
              <w:spacing w:after="0"/>
              <w:jc w:val="center"/>
              <w:rPr>
                <w:spacing w:val="-3"/>
                <w:szCs w:val="22"/>
              </w:rPr>
            </w:pPr>
            <w:r>
              <w:rPr>
                <w:szCs w:val="22"/>
              </w:rPr>
              <w:t>6</w:t>
            </w:r>
            <w:r w:rsidRPr="000E00D4">
              <w:rPr>
                <w:szCs w:val="22"/>
              </w:rPr>
              <w:t xml:space="preserve"> </w:t>
            </w:r>
            <w:r>
              <w:rPr>
                <w:szCs w:val="22"/>
              </w:rPr>
              <w:t xml:space="preserve">dumps closed and transfer </w:t>
            </w:r>
            <w:r w:rsidRPr="000E00D4">
              <w:rPr>
                <w:szCs w:val="22"/>
              </w:rPr>
              <w:t>operational; 3 Mile, San Ignacio, San Pedro, Caye</w:t>
            </w:r>
            <w:r w:rsidRPr="000E00D4">
              <w:rPr>
                <w:spacing w:val="-3"/>
                <w:szCs w:val="22"/>
              </w:rPr>
              <w:t xml:space="preserve"> Caulker</w:t>
            </w:r>
            <w:r>
              <w:rPr>
                <w:spacing w:val="-3"/>
                <w:szCs w:val="22"/>
              </w:rPr>
              <w:t>, Belmopan, Boom</w:t>
            </w:r>
          </w:p>
          <w:p w:rsidR="0078692A" w:rsidRPr="00412454" w:rsidRDefault="0078692A" w:rsidP="00BA0B76">
            <w:pPr>
              <w:spacing w:after="0"/>
              <w:jc w:val="left"/>
              <w:rPr>
                <w:szCs w:val="22"/>
                <w:highlight w:val="yellow"/>
              </w:rPr>
            </w:pPr>
          </w:p>
        </w:tc>
        <w:tc>
          <w:tcPr>
            <w:tcW w:w="1650" w:type="dxa"/>
          </w:tcPr>
          <w:p w:rsidR="0078692A" w:rsidRDefault="0078692A" w:rsidP="00BA0B76">
            <w:pPr>
              <w:widowControl w:val="0"/>
              <w:spacing w:after="0"/>
              <w:jc w:val="left"/>
              <w:rPr>
                <w:color w:val="000000"/>
                <w:szCs w:val="22"/>
              </w:rPr>
            </w:pPr>
            <w:r>
              <w:rPr>
                <w:color w:val="000000"/>
                <w:szCs w:val="22"/>
              </w:rPr>
              <w:t xml:space="preserve">Solid Waste Management authority documentation. </w:t>
            </w:r>
          </w:p>
          <w:p w:rsidR="0078692A" w:rsidRPr="00412454" w:rsidRDefault="0078692A" w:rsidP="00BA0B76">
            <w:pPr>
              <w:widowControl w:val="0"/>
              <w:spacing w:after="0"/>
              <w:jc w:val="left"/>
              <w:rPr>
                <w:color w:val="000000"/>
                <w:szCs w:val="22"/>
              </w:rPr>
            </w:pPr>
            <w:r>
              <w:rPr>
                <w:color w:val="000000"/>
                <w:szCs w:val="22"/>
              </w:rPr>
              <w:t>Visual verification of construction and operation.</w:t>
            </w:r>
          </w:p>
        </w:tc>
        <w:tc>
          <w:tcPr>
            <w:tcW w:w="1760" w:type="dxa"/>
          </w:tcPr>
          <w:p w:rsidR="0078692A" w:rsidRPr="00412454" w:rsidRDefault="0078692A" w:rsidP="00BA0B76">
            <w:pPr>
              <w:spacing w:after="0"/>
              <w:jc w:val="left"/>
              <w:rPr>
                <w:color w:val="000000"/>
                <w:szCs w:val="22"/>
              </w:rPr>
            </w:pPr>
            <w:r>
              <w:rPr>
                <w:color w:val="000000"/>
                <w:szCs w:val="22"/>
              </w:rPr>
              <w:t>Assumption: Full government funding allocation assumed and critical.</w:t>
            </w:r>
          </w:p>
        </w:tc>
      </w:tr>
      <w:tr w:rsidR="0078692A" w:rsidRPr="00412454" w:rsidTr="00BA0B76">
        <w:trPr>
          <w:trHeight w:val="2449"/>
        </w:trPr>
        <w:tc>
          <w:tcPr>
            <w:tcW w:w="1994" w:type="dxa"/>
            <w:vMerge w:val="restart"/>
            <w:shd w:val="clear" w:color="auto" w:fill="CCCCCC"/>
          </w:tcPr>
          <w:p w:rsidR="0078692A" w:rsidRPr="00412454" w:rsidRDefault="0078692A" w:rsidP="00BA0B76">
            <w:pPr>
              <w:spacing w:after="0"/>
              <w:jc w:val="left"/>
              <w:rPr>
                <w:color w:val="000000"/>
                <w:szCs w:val="22"/>
              </w:rPr>
            </w:pPr>
            <w:r>
              <w:rPr>
                <w:b/>
                <w:color w:val="000000"/>
                <w:szCs w:val="22"/>
              </w:rPr>
              <w:t>Outcome 2</w:t>
            </w:r>
            <w:r w:rsidRPr="00412454">
              <w:rPr>
                <w:b/>
                <w:color w:val="000000"/>
                <w:szCs w:val="22"/>
              </w:rPr>
              <w:t>.2:</w:t>
            </w:r>
          </w:p>
          <w:p w:rsidR="0078692A" w:rsidRDefault="0078692A" w:rsidP="00BA0B76">
            <w:pPr>
              <w:rPr>
                <w:noProof/>
                <w:sz w:val="24"/>
              </w:rPr>
            </w:pPr>
            <w:r w:rsidRPr="00C946CA">
              <w:rPr>
                <w:rFonts w:eastAsia="SimSun"/>
                <w:b/>
                <w:i/>
                <w:sz w:val="24"/>
                <w:u w:val="single"/>
                <w:lang w:eastAsia="ar-SA"/>
              </w:rPr>
              <w:t xml:space="preserve"> Reduction of UPOPs releases from uncontrolled, open burning of agricultural and other wastes</w:t>
            </w:r>
            <w:r w:rsidRPr="00B86CB9">
              <w:rPr>
                <w:noProof/>
                <w:sz w:val="24"/>
                <w:u w:val="single"/>
              </w:rPr>
              <w:t xml:space="preserve"> </w:t>
            </w:r>
          </w:p>
          <w:p w:rsidR="0078692A" w:rsidRPr="00BA77CE" w:rsidRDefault="0078692A" w:rsidP="00BA0B76">
            <w:pPr>
              <w:rPr>
                <w:noProof/>
                <w:sz w:val="24"/>
              </w:rPr>
            </w:pPr>
          </w:p>
          <w:p w:rsidR="0078692A" w:rsidRPr="00C946CA" w:rsidRDefault="0078692A" w:rsidP="00BA0B76">
            <w:pPr>
              <w:rPr>
                <w:rFonts w:eastAsia="SimSun"/>
                <w:b/>
                <w:i/>
                <w:sz w:val="24"/>
                <w:u w:val="single"/>
                <w:lang w:eastAsia="ar-SA"/>
              </w:rPr>
            </w:pPr>
          </w:p>
          <w:p w:rsidR="0078692A" w:rsidRPr="00412454" w:rsidRDefault="0078692A" w:rsidP="00BA0B76">
            <w:pPr>
              <w:spacing w:after="0"/>
              <w:jc w:val="left"/>
              <w:rPr>
                <w:color w:val="000000"/>
                <w:szCs w:val="22"/>
              </w:rPr>
            </w:pPr>
          </w:p>
        </w:tc>
        <w:tc>
          <w:tcPr>
            <w:tcW w:w="2076" w:type="dxa"/>
          </w:tcPr>
          <w:p w:rsidR="0078692A" w:rsidRDefault="0078692A" w:rsidP="00BA0B76">
            <w:pPr>
              <w:widowControl w:val="0"/>
              <w:jc w:val="left"/>
              <w:rPr>
                <w:szCs w:val="22"/>
              </w:rPr>
            </w:pPr>
            <w:r>
              <w:rPr>
                <w:szCs w:val="22"/>
              </w:rPr>
              <w:lastRenderedPageBreak/>
              <w:t>Sugar Cane area under Green Harvesting (non-burning) among small holding farmers</w:t>
            </w:r>
          </w:p>
          <w:p w:rsidR="0078692A" w:rsidRDefault="0078692A" w:rsidP="00BA0B76">
            <w:pPr>
              <w:widowControl w:val="0"/>
              <w:jc w:val="left"/>
              <w:rPr>
                <w:szCs w:val="22"/>
              </w:rPr>
            </w:pPr>
          </w:p>
          <w:p w:rsidR="0078692A" w:rsidRDefault="0078692A" w:rsidP="00BA0B76">
            <w:pPr>
              <w:widowControl w:val="0"/>
              <w:jc w:val="left"/>
              <w:rPr>
                <w:szCs w:val="22"/>
              </w:rPr>
            </w:pPr>
          </w:p>
        </w:tc>
        <w:tc>
          <w:tcPr>
            <w:tcW w:w="2310" w:type="dxa"/>
          </w:tcPr>
          <w:p w:rsidR="0078692A" w:rsidRDefault="0078692A" w:rsidP="00BA0B76">
            <w:pPr>
              <w:jc w:val="left"/>
              <w:rPr>
                <w:szCs w:val="22"/>
              </w:rPr>
            </w:pPr>
            <w:r>
              <w:rPr>
                <w:szCs w:val="22"/>
              </w:rPr>
              <w:t xml:space="preserve">0 acres </w:t>
            </w:r>
          </w:p>
          <w:p w:rsidR="0078692A" w:rsidRDefault="0078692A" w:rsidP="00BA0B76">
            <w:pPr>
              <w:jc w:val="left"/>
              <w:rPr>
                <w:szCs w:val="22"/>
              </w:rPr>
            </w:pPr>
          </w:p>
          <w:p w:rsidR="0078692A" w:rsidRPr="008A3F31" w:rsidRDefault="0078692A" w:rsidP="00BA0B76">
            <w:pPr>
              <w:widowControl w:val="0"/>
              <w:jc w:val="left"/>
              <w:rPr>
                <w:szCs w:val="22"/>
                <w:lang w:val="en-US"/>
              </w:rPr>
            </w:pPr>
          </w:p>
        </w:tc>
        <w:tc>
          <w:tcPr>
            <w:tcW w:w="2260" w:type="dxa"/>
          </w:tcPr>
          <w:p w:rsidR="0078692A" w:rsidRDefault="0078692A" w:rsidP="00BA0B76">
            <w:pPr>
              <w:jc w:val="left"/>
              <w:rPr>
                <w:szCs w:val="22"/>
              </w:rPr>
            </w:pPr>
            <w:r>
              <w:rPr>
                <w:szCs w:val="22"/>
              </w:rPr>
              <w:t>400 acres</w:t>
            </w:r>
          </w:p>
          <w:p w:rsidR="0078692A" w:rsidRDefault="0078692A" w:rsidP="00BA0B76">
            <w:pPr>
              <w:jc w:val="left"/>
              <w:rPr>
                <w:szCs w:val="22"/>
              </w:rPr>
            </w:pPr>
          </w:p>
          <w:p w:rsidR="0078692A" w:rsidRPr="008A3F31" w:rsidRDefault="0078692A" w:rsidP="00BA0B76">
            <w:pPr>
              <w:widowControl w:val="0"/>
              <w:jc w:val="left"/>
              <w:rPr>
                <w:szCs w:val="22"/>
                <w:lang w:val="en-US"/>
              </w:rPr>
            </w:pPr>
          </w:p>
          <w:p w:rsidR="0078692A" w:rsidRPr="008A3F31" w:rsidRDefault="0078692A" w:rsidP="00BA0B76">
            <w:pPr>
              <w:jc w:val="left"/>
              <w:rPr>
                <w:szCs w:val="22"/>
                <w:lang w:val="en-US"/>
              </w:rPr>
            </w:pPr>
          </w:p>
        </w:tc>
        <w:tc>
          <w:tcPr>
            <w:tcW w:w="2360" w:type="dxa"/>
          </w:tcPr>
          <w:p w:rsidR="0078692A" w:rsidRDefault="0078692A" w:rsidP="00BA0B76">
            <w:pPr>
              <w:jc w:val="left"/>
              <w:rPr>
                <w:szCs w:val="22"/>
              </w:rPr>
            </w:pPr>
            <w:r>
              <w:rPr>
                <w:szCs w:val="22"/>
              </w:rPr>
              <w:t>6,000 acres</w:t>
            </w:r>
          </w:p>
          <w:p w:rsidR="0078692A" w:rsidRDefault="0078692A" w:rsidP="00BA0B76">
            <w:pPr>
              <w:jc w:val="left"/>
              <w:rPr>
                <w:szCs w:val="22"/>
              </w:rPr>
            </w:pPr>
          </w:p>
          <w:p w:rsidR="0078692A" w:rsidRPr="008A3F31" w:rsidRDefault="0078692A" w:rsidP="00BA0B76">
            <w:pPr>
              <w:widowControl w:val="0"/>
              <w:jc w:val="left"/>
              <w:rPr>
                <w:szCs w:val="22"/>
                <w:lang w:val="en-US"/>
              </w:rPr>
            </w:pPr>
          </w:p>
        </w:tc>
        <w:tc>
          <w:tcPr>
            <w:tcW w:w="1650" w:type="dxa"/>
          </w:tcPr>
          <w:p w:rsidR="0078692A" w:rsidRDefault="0078692A" w:rsidP="00BA0B76">
            <w:pPr>
              <w:widowControl w:val="0"/>
              <w:jc w:val="left"/>
              <w:rPr>
                <w:color w:val="000000"/>
                <w:szCs w:val="22"/>
              </w:rPr>
            </w:pPr>
            <w:r>
              <w:rPr>
                <w:color w:val="000000"/>
                <w:szCs w:val="22"/>
              </w:rPr>
              <w:t xml:space="preserve">Sugar Cane Producer association reports </w:t>
            </w:r>
          </w:p>
          <w:p w:rsidR="0078692A" w:rsidRDefault="0078692A" w:rsidP="00BA0B76">
            <w:pPr>
              <w:widowControl w:val="0"/>
              <w:jc w:val="left"/>
              <w:rPr>
                <w:color w:val="000000"/>
                <w:szCs w:val="22"/>
              </w:rPr>
            </w:pPr>
          </w:p>
          <w:p w:rsidR="0078692A" w:rsidRPr="00412454" w:rsidRDefault="0078692A" w:rsidP="00BA0B76">
            <w:pPr>
              <w:widowControl w:val="0"/>
              <w:jc w:val="left"/>
              <w:rPr>
                <w:color w:val="000000"/>
                <w:szCs w:val="22"/>
              </w:rPr>
            </w:pPr>
            <w:r>
              <w:rPr>
                <w:color w:val="000000"/>
                <w:szCs w:val="22"/>
              </w:rPr>
              <w:t xml:space="preserve">SIDRI documentation </w:t>
            </w:r>
          </w:p>
        </w:tc>
        <w:tc>
          <w:tcPr>
            <w:tcW w:w="1760" w:type="dxa"/>
          </w:tcPr>
          <w:p w:rsidR="0078692A" w:rsidRPr="00412454" w:rsidRDefault="0078692A" w:rsidP="00BA0B76">
            <w:pPr>
              <w:spacing w:after="0"/>
              <w:jc w:val="left"/>
              <w:rPr>
                <w:color w:val="000000"/>
                <w:szCs w:val="22"/>
              </w:rPr>
            </w:pPr>
            <w:r>
              <w:rPr>
                <w:color w:val="000000"/>
                <w:szCs w:val="22"/>
              </w:rPr>
              <w:t>Assumption: Replication of project demonstration successful.</w:t>
            </w:r>
          </w:p>
        </w:tc>
      </w:tr>
      <w:tr w:rsidR="0078692A" w:rsidRPr="00412454" w:rsidTr="00BA0B76">
        <w:trPr>
          <w:trHeight w:val="2449"/>
        </w:trPr>
        <w:tc>
          <w:tcPr>
            <w:tcW w:w="1994" w:type="dxa"/>
            <w:vMerge/>
            <w:shd w:val="clear" w:color="auto" w:fill="CCCCCC"/>
          </w:tcPr>
          <w:p w:rsidR="0078692A" w:rsidRDefault="0078692A" w:rsidP="00BA0B76">
            <w:pPr>
              <w:spacing w:after="0"/>
              <w:jc w:val="left"/>
              <w:rPr>
                <w:b/>
                <w:color w:val="000000"/>
                <w:szCs w:val="22"/>
              </w:rPr>
            </w:pPr>
          </w:p>
        </w:tc>
        <w:tc>
          <w:tcPr>
            <w:tcW w:w="2076" w:type="dxa"/>
          </w:tcPr>
          <w:p w:rsidR="0078692A" w:rsidRDefault="0078692A" w:rsidP="00BA0B76">
            <w:pPr>
              <w:widowControl w:val="0"/>
              <w:jc w:val="left"/>
              <w:rPr>
                <w:szCs w:val="22"/>
              </w:rPr>
            </w:pPr>
            <w:r>
              <w:rPr>
                <w:szCs w:val="22"/>
              </w:rPr>
              <w:t>Tonnage of sugarcane Green Harvested (non-burning)</w:t>
            </w:r>
          </w:p>
          <w:p w:rsidR="0078692A" w:rsidRDefault="0078692A" w:rsidP="00BA0B76">
            <w:pPr>
              <w:widowControl w:val="0"/>
              <w:jc w:val="left"/>
              <w:rPr>
                <w:szCs w:val="22"/>
              </w:rPr>
            </w:pPr>
          </w:p>
        </w:tc>
        <w:tc>
          <w:tcPr>
            <w:tcW w:w="2310" w:type="dxa"/>
          </w:tcPr>
          <w:p w:rsidR="0078692A" w:rsidRDefault="0078692A" w:rsidP="00BA0B76">
            <w:pPr>
              <w:jc w:val="left"/>
              <w:rPr>
                <w:szCs w:val="22"/>
              </w:rPr>
            </w:pPr>
            <w:r>
              <w:rPr>
                <w:szCs w:val="22"/>
              </w:rPr>
              <w:t>80,000 tons (BSI)</w:t>
            </w:r>
          </w:p>
          <w:p w:rsidR="0078692A" w:rsidRDefault="0078692A" w:rsidP="00BA0B76">
            <w:pPr>
              <w:jc w:val="left"/>
              <w:rPr>
                <w:szCs w:val="22"/>
              </w:rPr>
            </w:pPr>
          </w:p>
          <w:p w:rsidR="0078692A" w:rsidRPr="008A3F31" w:rsidRDefault="0078692A" w:rsidP="00BA0B76">
            <w:pPr>
              <w:widowControl w:val="0"/>
              <w:jc w:val="left"/>
              <w:rPr>
                <w:szCs w:val="22"/>
                <w:lang w:val="en-US"/>
              </w:rPr>
            </w:pPr>
            <w:r>
              <w:rPr>
                <w:szCs w:val="22"/>
              </w:rPr>
              <w:t xml:space="preserve">Releases 5.0 </w:t>
            </w:r>
            <w:r w:rsidRPr="008A3F31">
              <w:rPr>
                <w:szCs w:val="22"/>
                <w:lang w:val="en-US"/>
              </w:rPr>
              <w:t xml:space="preserve"> g I-TEQ PCDD/Fs</w:t>
            </w:r>
            <w:r>
              <w:rPr>
                <w:szCs w:val="22"/>
                <w:lang w:val="en-US"/>
              </w:rPr>
              <w:t xml:space="preserve"> </w:t>
            </w:r>
          </w:p>
          <w:p w:rsidR="0078692A" w:rsidRPr="008A3F31" w:rsidRDefault="0078692A" w:rsidP="00BA0B76">
            <w:pPr>
              <w:jc w:val="left"/>
              <w:rPr>
                <w:szCs w:val="22"/>
                <w:lang w:val="en-US"/>
              </w:rPr>
            </w:pPr>
          </w:p>
        </w:tc>
        <w:tc>
          <w:tcPr>
            <w:tcW w:w="2260" w:type="dxa"/>
          </w:tcPr>
          <w:p w:rsidR="0078692A" w:rsidRDefault="0078692A" w:rsidP="00BA0B76">
            <w:pPr>
              <w:jc w:val="left"/>
              <w:rPr>
                <w:szCs w:val="22"/>
              </w:rPr>
            </w:pPr>
            <w:r>
              <w:rPr>
                <w:szCs w:val="22"/>
              </w:rPr>
              <w:t>100,000 tons</w:t>
            </w:r>
          </w:p>
          <w:p w:rsidR="0078692A" w:rsidRDefault="0078692A" w:rsidP="00BA0B76">
            <w:pPr>
              <w:jc w:val="left"/>
              <w:rPr>
                <w:szCs w:val="22"/>
              </w:rPr>
            </w:pPr>
          </w:p>
          <w:p w:rsidR="0078692A" w:rsidRPr="008A3F31" w:rsidRDefault="0078692A" w:rsidP="00BA0B76">
            <w:pPr>
              <w:widowControl w:val="0"/>
              <w:jc w:val="left"/>
              <w:rPr>
                <w:szCs w:val="22"/>
                <w:lang w:val="en-US"/>
              </w:rPr>
            </w:pPr>
            <w:r>
              <w:rPr>
                <w:szCs w:val="22"/>
              </w:rPr>
              <w:t xml:space="preserve">Releases 4,9 </w:t>
            </w:r>
            <w:r w:rsidRPr="008A3F31">
              <w:rPr>
                <w:szCs w:val="22"/>
                <w:lang w:val="en-US"/>
              </w:rPr>
              <w:t>g I-TEQ PCDD/Fs</w:t>
            </w:r>
            <w:r>
              <w:rPr>
                <w:szCs w:val="22"/>
                <w:lang w:val="en-US"/>
              </w:rPr>
              <w:t xml:space="preserve"> </w:t>
            </w:r>
          </w:p>
          <w:p w:rsidR="0078692A" w:rsidRPr="008A3F31" w:rsidRDefault="0078692A" w:rsidP="00BA0B76">
            <w:pPr>
              <w:jc w:val="left"/>
              <w:rPr>
                <w:szCs w:val="22"/>
                <w:lang w:val="en-US"/>
              </w:rPr>
            </w:pPr>
          </w:p>
        </w:tc>
        <w:tc>
          <w:tcPr>
            <w:tcW w:w="2360" w:type="dxa"/>
          </w:tcPr>
          <w:p w:rsidR="0078692A" w:rsidRDefault="0078692A" w:rsidP="00BA0B76">
            <w:pPr>
              <w:jc w:val="left"/>
              <w:rPr>
                <w:szCs w:val="22"/>
              </w:rPr>
            </w:pPr>
            <w:r>
              <w:rPr>
                <w:szCs w:val="22"/>
              </w:rPr>
              <w:t>300,000 tons</w:t>
            </w:r>
          </w:p>
          <w:p w:rsidR="0078692A" w:rsidRDefault="0078692A" w:rsidP="00BA0B76">
            <w:pPr>
              <w:jc w:val="left"/>
              <w:rPr>
                <w:szCs w:val="22"/>
              </w:rPr>
            </w:pPr>
          </w:p>
          <w:p w:rsidR="0078692A" w:rsidRPr="008A3F31" w:rsidRDefault="0078692A" w:rsidP="00BA0B76">
            <w:pPr>
              <w:widowControl w:val="0"/>
              <w:jc w:val="left"/>
              <w:rPr>
                <w:szCs w:val="22"/>
                <w:lang w:val="en-US"/>
              </w:rPr>
            </w:pPr>
            <w:r>
              <w:rPr>
                <w:szCs w:val="22"/>
              </w:rPr>
              <w:t xml:space="preserve">Releases 4,0 </w:t>
            </w:r>
            <w:r w:rsidRPr="008A3F31">
              <w:rPr>
                <w:szCs w:val="22"/>
                <w:lang w:val="en-US"/>
              </w:rPr>
              <w:t>g I-TEQ PCDD/Fs</w:t>
            </w:r>
            <w:r>
              <w:rPr>
                <w:szCs w:val="22"/>
                <w:lang w:val="en-US"/>
              </w:rPr>
              <w:t xml:space="preserve"> </w:t>
            </w:r>
          </w:p>
          <w:p w:rsidR="0078692A" w:rsidRPr="008A3F31" w:rsidRDefault="0078692A" w:rsidP="00BA0B76">
            <w:pPr>
              <w:jc w:val="left"/>
              <w:rPr>
                <w:szCs w:val="22"/>
                <w:lang w:val="en-US"/>
              </w:rPr>
            </w:pPr>
          </w:p>
        </w:tc>
        <w:tc>
          <w:tcPr>
            <w:tcW w:w="1650" w:type="dxa"/>
          </w:tcPr>
          <w:p w:rsidR="0078692A" w:rsidRDefault="0078692A" w:rsidP="00BA0B76">
            <w:pPr>
              <w:widowControl w:val="0"/>
              <w:jc w:val="left"/>
              <w:rPr>
                <w:color w:val="000000"/>
                <w:szCs w:val="22"/>
              </w:rPr>
            </w:pPr>
            <w:r>
              <w:rPr>
                <w:color w:val="000000"/>
                <w:szCs w:val="22"/>
              </w:rPr>
              <w:t xml:space="preserve">Sugar Cane Producer association reports </w:t>
            </w:r>
          </w:p>
          <w:p w:rsidR="0078692A" w:rsidRDefault="0078692A" w:rsidP="00BA0B76">
            <w:pPr>
              <w:widowControl w:val="0"/>
              <w:jc w:val="left"/>
              <w:rPr>
                <w:color w:val="000000"/>
                <w:szCs w:val="22"/>
              </w:rPr>
            </w:pPr>
          </w:p>
          <w:p w:rsidR="0078692A" w:rsidRPr="00412454" w:rsidRDefault="0078692A" w:rsidP="00BA0B76">
            <w:pPr>
              <w:widowControl w:val="0"/>
              <w:jc w:val="left"/>
              <w:rPr>
                <w:color w:val="000000"/>
                <w:szCs w:val="22"/>
              </w:rPr>
            </w:pPr>
            <w:r>
              <w:rPr>
                <w:color w:val="000000"/>
                <w:szCs w:val="22"/>
              </w:rPr>
              <w:t>SIDRI documentation</w:t>
            </w:r>
          </w:p>
        </w:tc>
        <w:tc>
          <w:tcPr>
            <w:tcW w:w="1760" w:type="dxa"/>
          </w:tcPr>
          <w:p w:rsidR="0078692A" w:rsidRPr="00412454" w:rsidRDefault="0078692A" w:rsidP="00BA0B76">
            <w:pPr>
              <w:spacing w:after="0"/>
              <w:jc w:val="left"/>
              <w:rPr>
                <w:color w:val="000000"/>
                <w:szCs w:val="22"/>
              </w:rPr>
            </w:pPr>
            <w:r>
              <w:rPr>
                <w:color w:val="000000"/>
                <w:szCs w:val="22"/>
              </w:rPr>
              <w:t>Assumption: increase from small scale farmers.</w:t>
            </w:r>
          </w:p>
        </w:tc>
      </w:tr>
      <w:tr w:rsidR="0078692A" w:rsidRPr="00412454" w:rsidTr="00BA0B76">
        <w:trPr>
          <w:trHeight w:val="2539"/>
        </w:trPr>
        <w:tc>
          <w:tcPr>
            <w:tcW w:w="1994" w:type="dxa"/>
            <w:vMerge/>
            <w:shd w:val="clear" w:color="auto" w:fill="CCCCCC"/>
          </w:tcPr>
          <w:p w:rsidR="0078692A" w:rsidRDefault="0078692A" w:rsidP="00BA0B76">
            <w:pPr>
              <w:spacing w:after="0"/>
              <w:jc w:val="left"/>
              <w:rPr>
                <w:b/>
                <w:color w:val="000000"/>
                <w:szCs w:val="22"/>
              </w:rPr>
            </w:pPr>
          </w:p>
        </w:tc>
        <w:tc>
          <w:tcPr>
            <w:tcW w:w="2076" w:type="dxa"/>
          </w:tcPr>
          <w:p w:rsidR="0078692A" w:rsidRDefault="0078692A" w:rsidP="00BA0B76">
            <w:pPr>
              <w:widowControl w:val="0"/>
              <w:jc w:val="left"/>
              <w:rPr>
                <w:szCs w:val="22"/>
              </w:rPr>
            </w:pPr>
            <w:r>
              <w:rPr>
                <w:szCs w:val="22"/>
              </w:rPr>
              <w:t xml:space="preserve">Price of Green Harvested sugarcane </w:t>
            </w:r>
          </w:p>
        </w:tc>
        <w:tc>
          <w:tcPr>
            <w:tcW w:w="2310" w:type="dxa"/>
          </w:tcPr>
          <w:p w:rsidR="0078692A" w:rsidRDefault="0078692A" w:rsidP="00BA0B76">
            <w:pPr>
              <w:jc w:val="left"/>
              <w:rPr>
                <w:szCs w:val="22"/>
              </w:rPr>
            </w:pPr>
            <w:r>
              <w:rPr>
                <w:szCs w:val="22"/>
              </w:rPr>
              <w:t>Green Harvested cane does not fetch a higher price.</w:t>
            </w:r>
          </w:p>
        </w:tc>
        <w:tc>
          <w:tcPr>
            <w:tcW w:w="2260" w:type="dxa"/>
          </w:tcPr>
          <w:p w:rsidR="0078692A" w:rsidRDefault="0078692A" w:rsidP="00BA0B76">
            <w:pPr>
              <w:jc w:val="left"/>
              <w:rPr>
                <w:szCs w:val="22"/>
              </w:rPr>
            </w:pPr>
            <w:r>
              <w:rPr>
                <w:szCs w:val="22"/>
              </w:rPr>
              <w:t>Proposals for including the green harvesting as requirement for premium price schemes developed</w:t>
            </w:r>
          </w:p>
        </w:tc>
        <w:tc>
          <w:tcPr>
            <w:tcW w:w="2360" w:type="dxa"/>
          </w:tcPr>
          <w:p w:rsidR="0078692A" w:rsidRDefault="0078692A" w:rsidP="00BA0B76">
            <w:pPr>
              <w:jc w:val="left"/>
              <w:rPr>
                <w:szCs w:val="22"/>
              </w:rPr>
            </w:pPr>
            <w:r>
              <w:rPr>
                <w:szCs w:val="22"/>
              </w:rPr>
              <w:t>Green harvesting included as requirement for premium price schemes</w:t>
            </w:r>
          </w:p>
          <w:p w:rsidR="0078692A" w:rsidRDefault="0078692A" w:rsidP="00BA0B76">
            <w:pPr>
              <w:jc w:val="left"/>
              <w:rPr>
                <w:szCs w:val="22"/>
              </w:rPr>
            </w:pPr>
          </w:p>
          <w:p w:rsidR="0078692A" w:rsidRDefault="0078692A" w:rsidP="00BA0B76">
            <w:pPr>
              <w:jc w:val="left"/>
              <w:rPr>
                <w:szCs w:val="22"/>
              </w:rPr>
            </w:pPr>
            <w:r>
              <w:rPr>
                <w:szCs w:val="22"/>
              </w:rPr>
              <w:t>Price premium for green harvested cane &gt; 10 $ per ton.</w:t>
            </w:r>
          </w:p>
        </w:tc>
        <w:tc>
          <w:tcPr>
            <w:tcW w:w="1650" w:type="dxa"/>
          </w:tcPr>
          <w:p w:rsidR="0078692A" w:rsidRDefault="0078692A" w:rsidP="00BA0B76">
            <w:pPr>
              <w:widowControl w:val="0"/>
              <w:jc w:val="left"/>
              <w:rPr>
                <w:color w:val="000000"/>
                <w:szCs w:val="22"/>
              </w:rPr>
            </w:pPr>
            <w:r>
              <w:rPr>
                <w:color w:val="000000"/>
                <w:szCs w:val="22"/>
              </w:rPr>
              <w:t>Premium price schemes (Fairtrade) production standards.</w:t>
            </w:r>
          </w:p>
          <w:p w:rsidR="0078692A" w:rsidRDefault="0078692A" w:rsidP="00BA0B76">
            <w:pPr>
              <w:widowControl w:val="0"/>
              <w:jc w:val="left"/>
              <w:rPr>
                <w:color w:val="000000"/>
                <w:szCs w:val="22"/>
              </w:rPr>
            </w:pPr>
          </w:p>
          <w:p w:rsidR="0078692A" w:rsidRPr="00412454" w:rsidRDefault="0078692A" w:rsidP="00BA0B76">
            <w:pPr>
              <w:widowControl w:val="0"/>
              <w:jc w:val="left"/>
              <w:rPr>
                <w:color w:val="000000"/>
                <w:szCs w:val="22"/>
              </w:rPr>
            </w:pPr>
            <w:r>
              <w:rPr>
                <w:color w:val="000000"/>
                <w:szCs w:val="22"/>
              </w:rPr>
              <w:t>Sugar industry data for purchase price at gate.</w:t>
            </w:r>
          </w:p>
        </w:tc>
        <w:tc>
          <w:tcPr>
            <w:tcW w:w="1760" w:type="dxa"/>
          </w:tcPr>
          <w:p w:rsidR="0078692A" w:rsidRPr="00412454" w:rsidRDefault="0078692A" w:rsidP="00BA0B76">
            <w:pPr>
              <w:spacing w:after="0"/>
              <w:jc w:val="left"/>
              <w:rPr>
                <w:color w:val="000000"/>
                <w:szCs w:val="22"/>
              </w:rPr>
            </w:pPr>
            <w:r>
              <w:rPr>
                <w:color w:val="000000"/>
                <w:szCs w:val="22"/>
              </w:rPr>
              <w:t>Assumption: Premium price schemes, weights environmental over employment benefits in setting standards.</w:t>
            </w:r>
          </w:p>
        </w:tc>
      </w:tr>
      <w:tr w:rsidR="0078692A" w:rsidRPr="00412454" w:rsidTr="00BA0B76">
        <w:tc>
          <w:tcPr>
            <w:tcW w:w="1994" w:type="dxa"/>
            <w:shd w:val="clear" w:color="auto" w:fill="CCCCCC"/>
          </w:tcPr>
          <w:p w:rsidR="0078692A" w:rsidRPr="00412454" w:rsidRDefault="0078692A" w:rsidP="00BA0B76">
            <w:pPr>
              <w:spacing w:after="0"/>
              <w:jc w:val="left"/>
              <w:rPr>
                <w:b/>
                <w:color w:val="000000"/>
                <w:szCs w:val="22"/>
              </w:rPr>
            </w:pPr>
            <w:r>
              <w:rPr>
                <w:b/>
                <w:color w:val="000000"/>
                <w:szCs w:val="22"/>
              </w:rPr>
              <w:t>Outcome 3</w:t>
            </w:r>
            <w:r w:rsidRPr="00412454">
              <w:rPr>
                <w:b/>
                <w:color w:val="000000"/>
                <w:szCs w:val="22"/>
              </w:rPr>
              <w:t>:</w:t>
            </w:r>
          </w:p>
          <w:p w:rsidR="0078692A" w:rsidRPr="00412454" w:rsidRDefault="0078692A" w:rsidP="00BA0B76">
            <w:pPr>
              <w:spacing w:after="0"/>
              <w:jc w:val="left"/>
              <w:rPr>
                <w:color w:val="000000"/>
                <w:szCs w:val="22"/>
              </w:rPr>
            </w:pPr>
            <w:r w:rsidRPr="00412454">
              <w:rPr>
                <w:color w:val="000000"/>
                <w:szCs w:val="22"/>
              </w:rPr>
              <w:t>Monitoring, learning, adaptive feedback, outreach, and evaluation.</w:t>
            </w:r>
          </w:p>
        </w:tc>
        <w:tc>
          <w:tcPr>
            <w:tcW w:w="2076" w:type="dxa"/>
          </w:tcPr>
          <w:p w:rsidR="0078692A" w:rsidRPr="00412454" w:rsidRDefault="0078692A" w:rsidP="00BA0B76">
            <w:pPr>
              <w:widowControl w:val="0"/>
              <w:spacing w:after="0"/>
              <w:jc w:val="left"/>
              <w:rPr>
                <w:szCs w:val="22"/>
              </w:rPr>
            </w:pPr>
            <w:r w:rsidRPr="00412454">
              <w:rPr>
                <w:szCs w:val="22"/>
              </w:rPr>
              <w:t>M&amp;E and adaptive management applied to project in response to needs, mid-term evaluation findings with lessons learned extracted.</w:t>
            </w:r>
          </w:p>
        </w:tc>
        <w:tc>
          <w:tcPr>
            <w:tcW w:w="2310" w:type="dxa"/>
          </w:tcPr>
          <w:p w:rsidR="0078692A" w:rsidRPr="00412454" w:rsidRDefault="0078692A" w:rsidP="00BA0B76">
            <w:pPr>
              <w:spacing w:after="0"/>
              <w:jc w:val="left"/>
              <w:rPr>
                <w:szCs w:val="22"/>
              </w:rPr>
            </w:pPr>
            <w:r w:rsidRPr="00412454">
              <w:rPr>
                <w:szCs w:val="22"/>
              </w:rPr>
              <w:t>No Monitoring and Evaluation system, nor evaluation of project output and outcomes.</w:t>
            </w:r>
          </w:p>
        </w:tc>
        <w:tc>
          <w:tcPr>
            <w:tcW w:w="2260" w:type="dxa"/>
          </w:tcPr>
          <w:p w:rsidR="0078692A" w:rsidRPr="00412454" w:rsidRDefault="0078692A" w:rsidP="00BA0B76">
            <w:pPr>
              <w:spacing w:after="0"/>
              <w:jc w:val="left"/>
              <w:rPr>
                <w:szCs w:val="22"/>
              </w:rPr>
            </w:pPr>
            <w:r w:rsidRPr="00412454">
              <w:rPr>
                <w:szCs w:val="22"/>
              </w:rPr>
              <w:t xml:space="preserve">Monitoring and Evaluation system developed during first year. </w:t>
            </w:r>
          </w:p>
          <w:p w:rsidR="0078692A" w:rsidRPr="00412454" w:rsidRDefault="0078692A" w:rsidP="00BA0B76">
            <w:pPr>
              <w:spacing w:after="0"/>
              <w:jc w:val="left"/>
              <w:rPr>
                <w:szCs w:val="22"/>
              </w:rPr>
            </w:pPr>
            <w:r w:rsidRPr="00412454">
              <w:rPr>
                <w:szCs w:val="22"/>
              </w:rPr>
              <w:t>Mid-term evaluation of project output and outcomes conducted with lessons learnt.</w:t>
            </w:r>
          </w:p>
        </w:tc>
        <w:tc>
          <w:tcPr>
            <w:tcW w:w="2360" w:type="dxa"/>
          </w:tcPr>
          <w:p w:rsidR="0078692A" w:rsidRPr="00412454" w:rsidRDefault="0078692A" w:rsidP="00BA0B76">
            <w:pPr>
              <w:spacing w:after="0"/>
              <w:jc w:val="left"/>
              <w:rPr>
                <w:szCs w:val="22"/>
              </w:rPr>
            </w:pPr>
            <w:r w:rsidRPr="00412454">
              <w:rPr>
                <w:szCs w:val="22"/>
              </w:rPr>
              <w:t>Final evaluation carried out.</w:t>
            </w:r>
          </w:p>
        </w:tc>
        <w:tc>
          <w:tcPr>
            <w:tcW w:w="1650" w:type="dxa"/>
          </w:tcPr>
          <w:p w:rsidR="0078692A" w:rsidRPr="00412454" w:rsidRDefault="0078692A" w:rsidP="00BA0B76">
            <w:pPr>
              <w:widowControl w:val="0"/>
              <w:spacing w:after="0"/>
              <w:jc w:val="left"/>
              <w:rPr>
                <w:color w:val="000000"/>
                <w:szCs w:val="22"/>
              </w:rPr>
            </w:pPr>
            <w:r w:rsidRPr="00412454">
              <w:rPr>
                <w:color w:val="000000"/>
                <w:szCs w:val="22"/>
              </w:rPr>
              <w:t>Inception workshop report.</w:t>
            </w:r>
          </w:p>
          <w:p w:rsidR="0078692A" w:rsidRPr="00412454" w:rsidRDefault="0078692A" w:rsidP="00BA0B76">
            <w:pPr>
              <w:widowControl w:val="0"/>
              <w:spacing w:after="0"/>
              <w:jc w:val="left"/>
              <w:rPr>
                <w:color w:val="000000"/>
                <w:szCs w:val="22"/>
              </w:rPr>
            </w:pPr>
            <w:r w:rsidRPr="00412454">
              <w:rPr>
                <w:color w:val="000000"/>
                <w:szCs w:val="22"/>
              </w:rPr>
              <w:t>APR/PIR.</w:t>
            </w:r>
          </w:p>
          <w:p w:rsidR="0078692A" w:rsidRPr="00412454" w:rsidRDefault="0078692A" w:rsidP="00BA0B76">
            <w:pPr>
              <w:widowControl w:val="0"/>
              <w:spacing w:after="0"/>
              <w:jc w:val="left"/>
              <w:rPr>
                <w:color w:val="000000"/>
                <w:szCs w:val="22"/>
              </w:rPr>
            </w:pPr>
            <w:r w:rsidRPr="00412454">
              <w:rPr>
                <w:color w:val="000000"/>
                <w:szCs w:val="22"/>
              </w:rPr>
              <w:t>Independent mid-term evaluation report.</w:t>
            </w:r>
          </w:p>
          <w:p w:rsidR="0078692A" w:rsidRPr="00412454" w:rsidRDefault="0078692A" w:rsidP="00BA0B76">
            <w:pPr>
              <w:widowControl w:val="0"/>
              <w:spacing w:after="0"/>
              <w:jc w:val="left"/>
              <w:rPr>
                <w:color w:val="000000"/>
                <w:szCs w:val="22"/>
              </w:rPr>
            </w:pPr>
            <w:r w:rsidRPr="00412454">
              <w:rPr>
                <w:szCs w:val="22"/>
              </w:rPr>
              <w:t>Final evaluation report.</w:t>
            </w:r>
          </w:p>
        </w:tc>
        <w:tc>
          <w:tcPr>
            <w:tcW w:w="1760" w:type="dxa"/>
          </w:tcPr>
          <w:p w:rsidR="0078692A" w:rsidRPr="00412454" w:rsidRDefault="0078692A" w:rsidP="00BA0B76">
            <w:pPr>
              <w:spacing w:after="0"/>
              <w:jc w:val="left"/>
              <w:rPr>
                <w:color w:val="000000"/>
                <w:szCs w:val="22"/>
              </w:rPr>
            </w:pPr>
            <w:r w:rsidRPr="00412454">
              <w:rPr>
                <w:color w:val="000000"/>
                <w:szCs w:val="22"/>
              </w:rPr>
              <w:t>None.</w:t>
            </w:r>
          </w:p>
        </w:tc>
      </w:tr>
    </w:tbl>
    <w:p w:rsidR="0078692A" w:rsidRDefault="0078692A"/>
    <w:p w:rsidR="0078692A" w:rsidRPr="00D307F3" w:rsidRDefault="0078692A" w:rsidP="00410E16">
      <w:pPr>
        <w:spacing w:after="0"/>
      </w:pPr>
    </w:p>
    <w:p w:rsidR="006B67A0" w:rsidRDefault="006B67A0">
      <w:pPr>
        <w:spacing w:after="0"/>
        <w:jc w:val="left"/>
        <w:rPr>
          <w:b/>
          <w:sz w:val="24"/>
          <w:lang w:eastAsia="pl-PL"/>
        </w:rPr>
        <w:sectPr w:rsidR="006B67A0" w:rsidSect="004E64C1">
          <w:pgSz w:w="15840" w:h="12240" w:orient="landscape" w:code="1"/>
          <w:pgMar w:top="720" w:right="720" w:bottom="720" w:left="720" w:header="708" w:footer="432" w:gutter="0"/>
          <w:cols w:space="708"/>
          <w:docGrid w:linePitch="360"/>
        </w:sectPr>
      </w:pPr>
    </w:p>
    <w:p w:rsidR="008D785E" w:rsidRDefault="008D785E">
      <w:pPr>
        <w:spacing w:after="0"/>
        <w:jc w:val="left"/>
        <w:rPr>
          <w:b/>
          <w:sz w:val="24"/>
          <w:lang w:eastAsia="pl-PL"/>
        </w:rPr>
      </w:pPr>
    </w:p>
    <w:p w:rsidR="009F6C8E" w:rsidRPr="00D307F3" w:rsidRDefault="009F6C8E" w:rsidP="002117AC">
      <w:pPr>
        <w:pStyle w:val="Heading2"/>
        <w:numPr>
          <w:ilvl w:val="0"/>
          <w:numId w:val="0"/>
        </w:numPr>
        <w:rPr>
          <w:szCs w:val="24"/>
        </w:rPr>
      </w:pPr>
      <w:bookmarkStart w:id="41" w:name="_Toc377466283"/>
      <w:r w:rsidRPr="00D307F3">
        <w:rPr>
          <w:szCs w:val="24"/>
        </w:rPr>
        <w:t>Annex B.</w:t>
      </w:r>
      <w:r w:rsidRPr="00D307F3">
        <w:rPr>
          <w:szCs w:val="24"/>
        </w:rPr>
        <w:tab/>
        <w:t>Total Budget and Work Plan</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9"/>
        <w:gridCol w:w="2014"/>
        <w:gridCol w:w="2239"/>
        <w:gridCol w:w="4204"/>
      </w:tblGrid>
      <w:tr w:rsidR="009F6C8E" w:rsidRPr="00D307F3" w:rsidTr="006B67A0">
        <w:trPr>
          <w:cantSplit/>
        </w:trPr>
        <w:tc>
          <w:tcPr>
            <w:tcW w:w="2107" w:type="pct"/>
            <w:noWrap/>
            <w:vAlign w:val="bottom"/>
          </w:tcPr>
          <w:p w:rsidR="009F6C8E" w:rsidRPr="00D307F3" w:rsidRDefault="009F6C8E" w:rsidP="003A1F8C">
            <w:pPr>
              <w:spacing w:after="0"/>
              <w:jc w:val="left"/>
              <w:rPr>
                <w:rFonts w:eastAsia="SimSun"/>
                <w:sz w:val="24"/>
              </w:rPr>
            </w:pPr>
            <w:r w:rsidRPr="00D307F3">
              <w:rPr>
                <w:rFonts w:eastAsia="SimSun"/>
                <w:b/>
                <w:bCs/>
                <w:sz w:val="24"/>
              </w:rPr>
              <w:t xml:space="preserve">Award ID:  </w:t>
            </w:r>
          </w:p>
        </w:tc>
        <w:tc>
          <w:tcPr>
            <w:tcW w:w="689" w:type="pct"/>
            <w:vAlign w:val="center"/>
          </w:tcPr>
          <w:p w:rsidR="009F6C8E" w:rsidRPr="00D307F3" w:rsidRDefault="00C11720" w:rsidP="003A1F8C">
            <w:pPr>
              <w:spacing w:after="0"/>
              <w:jc w:val="left"/>
              <w:rPr>
                <w:rFonts w:eastAsia="SimSun"/>
                <w:bCs/>
                <w:sz w:val="24"/>
              </w:rPr>
            </w:pPr>
            <w:r w:rsidRPr="00C11720">
              <w:rPr>
                <w:rFonts w:eastAsia="SimSun"/>
                <w:bCs/>
                <w:sz w:val="24"/>
                <w:highlight w:val="yellow"/>
              </w:rPr>
              <w:t>???</w:t>
            </w:r>
          </w:p>
        </w:tc>
        <w:tc>
          <w:tcPr>
            <w:tcW w:w="766" w:type="pct"/>
            <w:vAlign w:val="center"/>
          </w:tcPr>
          <w:p w:rsidR="009F6C8E" w:rsidRPr="00D307F3" w:rsidRDefault="009F6C8E" w:rsidP="003A1F8C">
            <w:pPr>
              <w:spacing w:after="0"/>
              <w:jc w:val="left"/>
              <w:rPr>
                <w:rFonts w:eastAsia="SimSun"/>
                <w:bCs/>
                <w:sz w:val="24"/>
              </w:rPr>
            </w:pPr>
            <w:r w:rsidRPr="00D307F3">
              <w:rPr>
                <w:rFonts w:eastAsia="SimSun"/>
                <w:bCs/>
                <w:sz w:val="24"/>
              </w:rPr>
              <w:t>Project ID(s):</w:t>
            </w:r>
          </w:p>
        </w:tc>
        <w:tc>
          <w:tcPr>
            <w:tcW w:w="1438" w:type="pct"/>
            <w:vAlign w:val="center"/>
          </w:tcPr>
          <w:p w:rsidR="009F6C8E" w:rsidRPr="00D307F3" w:rsidRDefault="009F6C8E" w:rsidP="003A1F8C">
            <w:pPr>
              <w:spacing w:after="0"/>
              <w:jc w:val="left"/>
              <w:rPr>
                <w:rFonts w:eastAsia="SimSun"/>
                <w:bCs/>
                <w:sz w:val="24"/>
              </w:rPr>
            </w:pP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sz w:val="24"/>
              </w:rPr>
            </w:pPr>
            <w:r w:rsidRPr="00D307F3">
              <w:rPr>
                <w:rFonts w:eastAsia="SimSun"/>
                <w:b/>
                <w:sz w:val="24"/>
              </w:rPr>
              <w:t>Award Title:</w:t>
            </w:r>
          </w:p>
        </w:tc>
        <w:tc>
          <w:tcPr>
            <w:tcW w:w="2893" w:type="pct"/>
            <w:gridSpan w:val="3"/>
            <w:noWrap/>
            <w:vAlign w:val="center"/>
          </w:tcPr>
          <w:p w:rsidR="009F6C8E" w:rsidRPr="00D307F3" w:rsidRDefault="00C11720" w:rsidP="003A1F8C">
            <w:pPr>
              <w:spacing w:after="0"/>
              <w:jc w:val="left"/>
              <w:rPr>
                <w:rFonts w:eastAsia="SimSun"/>
                <w:bCs/>
                <w:sz w:val="24"/>
              </w:rPr>
            </w:pPr>
            <w:r w:rsidRPr="00C11720">
              <w:rPr>
                <w:rFonts w:eastAsia="SimSun"/>
                <w:bCs/>
                <w:sz w:val="24"/>
                <w:highlight w:val="yellow"/>
              </w:rPr>
              <w:t>???</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b/>
                <w:bCs/>
                <w:sz w:val="24"/>
              </w:rPr>
            </w:pPr>
            <w:r w:rsidRPr="00D307F3">
              <w:rPr>
                <w:rFonts w:eastAsia="SimSun"/>
                <w:b/>
                <w:bCs/>
                <w:sz w:val="24"/>
              </w:rPr>
              <w:t>Business Unit:</w:t>
            </w:r>
          </w:p>
        </w:tc>
        <w:tc>
          <w:tcPr>
            <w:tcW w:w="2893" w:type="pct"/>
            <w:gridSpan w:val="3"/>
            <w:noWrap/>
            <w:vAlign w:val="center"/>
          </w:tcPr>
          <w:p w:rsidR="009F6C8E" w:rsidRPr="00D307F3" w:rsidRDefault="009F6C8E" w:rsidP="003A1F8C">
            <w:pPr>
              <w:spacing w:after="0"/>
              <w:jc w:val="left"/>
              <w:rPr>
                <w:rFonts w:eastAsia="SimSun"/>
                <w:bCs/>
                <w:sz w:val="24"/>
              </w:rPr>
            </w:pP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b/>
                <w:bCs/>
                <w:sz w:val="24"/>
              </w:rPr>
            </w:pPr>
            <w:r w:rsidRPr="00D307F3">
              <w:rPr>
                <w:rFonts w:eastAsia="SimSun"/>
                <w:b/>
                <w:sz w:val="24"/>
              </w:rPr>
              <w:t>Project Title:</w:t>
            </w:r>
          </w:p>
        </w:tc>
        <w:tc>
          <w:tcPr>
            <w:tcW w:w="2893" w:type="pct"/>
            <w:gridSpan w:val="3"/>
            <w:noWrap/>
            <w:vAlign w:val="center"/>
          </w:tcPr>
          <w:p w:rsidR="009F6C8E" w:rsidRPr="00D307F3" w:rsidRDefault="006B67A0" w:rsidP="003A1F8C">
            <w:pPr>
              <w:spacing w:after="0"/>
              <w:jc w:val="left"/>
              <w:rPr>
                <w:rFonts w:eastAsia="SimSun"/>
                <w:bCs/>
                <w:sz w:val="24"/>
              </w:rPr>
            </w:pPr>
            <w:r>
              <w:rPr>
                <w:rFonts w:eastAsia="SimSun"/>
                <w:bCs/>
                <w:sz w:val="24"/>
              </w:rPr>
              <w:t>Belize Chemicals and Waste Management Project</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b/>
                <w:sz w:val="24"/>
              </w:rPr>
            </w:pPr>
            <w:r w:rsidRPr="00D307F3">
              <w:rPr>
                <w:rFonts w:eastAsia="SimSun"/>
                <w:b/>
                <w:sz w:val="24"/>
              </w:rPr>
              <w:t xml:space="preserve">PIMS no. </w:t>
            </w:r>
          </w:p>
        </w:tc>
        <w:tc>
          <w:tcPr>
            <w:tcW w:w="2893" w:type="pct"/>
            <w:gridSpan w:val="3"/>
            <w:noWrap/>
            <w:vAlign w:val="center"/>
          </w:tcPr>
          <w:p w:rsidR="009F6C8E" w:rsidRPr="00D307F3" w:rsidRDefault="006B67A0" w:rsidP="003A1F8C">
            <w:pPr>
              <w:spacing w:after="0"/>
              <w:jc w:val="left"/>
              <w:rPr>
                <w:rFonts w:eastAsia="SimSun"/>
                <w:sz w:val="24"/>
              </w:rPr>
            </w:pPr>
            <w:r>
              <w:rPr>
                <w:rFonts w:eastAsia="SimSun"/>
                <w:sz w:val="24"/>
              </w:rPr>
              <w:t>5158</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sz w:val="24"/>
              </w:rPr>
            </w:pPr>
            <w:r w:rsidRPr="00D307F3">
              <w:rPr>
                <w:rFonts w:eastAsia="SimSun"/>
                <w:b/>
                <w:sz w:val="24"/>
              </w:rPr>
              <w:t xml:space="preserve">Implementing Partner  (Executing Agency) </w:t>
            </w:r>
          </w:p>
        </w:tc>
        <w:tc>
          <w:tcPr>
            <w:tcW w:w="2893" w:type="pct"/>
            <w:gridSpan w:val="3"/>
            <w:vAlign w:val="center"/>
          </w:tcPr>
          <w:p w:rsidR="009F6C8E" w:rsidRPr="00D307F3" w:rsidRDefault="006B67A0" w:rsidP="003A1F8C">
            <w:pPr>
              <w:spacing w:after="0"/>
              <w:jc w:val="left"/>
              <w:rPr>
                <w:rFonts w:eastAsia="SimSun"/>
                <w:sz w:val="24"/>
              </w:rPr>
            </w:pPr>
            <w:r>
              <w:rPr>
                <w:rFonts w:eastAsia="SimSun"/>
                <w:sz w:val="24"/>
              </w:rPr>
              <w:t>Department of Environment</w:t>
            </w:r>
          </w:p>
        </w:tc>
      </w:tr>
    </w:tbl>
    <w:p w:rsidR="009F6C8E" w:rsidRDefault="009F6C8E" w:rsidP="00214FA4">
      <w:pPr>
        <w:rPr>
          <w:b/>
          <w:bCs/>
          <w:sz w:val="20"/>
          <w:szCs w:val="20"/>
          <w:lang w:eastAsia="pl-PL"/>
        </w:rPr>
      </w:pPr>
    </w:p>
    <w:p w:rsidR="009F6C8E" w:rsidRDefault="009F6C8E" w:rsidP="00214FA4">
      <w:pPr>
        <w:rPr>
          <w:b/>
          <w:bCs/>
          <w:sz w:val="20"/>
          <w:szCs w:val="20"/>
          <w:lang w:eastAsia="pl-PL"/>
        </w:rPr>
      </w:pPr>
      <w:bookmarkStart w:id="42" w:name="RANGE!A1:L45"/>
      <w:bookmarkEnd w:id="42"/>
    </w:p>
    <w:tbl>
      <w:tblPr>
        <w:tblW w:w="11920" w:type="dxa"/>
        <w:tblInd w:w="93" w:type="dxa"/>
        <w:tblLook w:val="04A0" w:firstRow="1" w:lastRow="0" w:firstColumn="1" w:lastColumn="0" w:noHBand="0" w:noVBand="1"/>
      </w:tblPr>
      <w:tblGrid>
        <w:gridCol w:w="1617"/>
        <w:gridCol w:w="1887"/>
        <w:gridCol w:w="717"/>
        <w:gridCol w:w="746"/>
        <w:gridCol w:w="1107"/>
        <w:gridCol w:w="1557"/>
        <w:gridCol w:w="896"/>
        <w:gridCol w:w="896"/>
        <w:gridCol w:w="896"/>
        <w:gridCol w:w="1017"/>
        <w:gridCol w:w="836"/>
      </w:tblGrid>
      <w:tr w:rsidR="00BA0B76" w:rsidRPr="00BA0B76" w:rsidTr="00BA0B76">
        <w:trPr>
          <w:trHeight w:val="1020"/>
        </w:trPr>
        <w:tc>
          <w:tcPr>
            <w:tcW w:w="1550" w:type="dxa"/>
            <w:tcBorders>
              <w:top w:val="single" w:sz="4" w:space="0" w:color="auto"/>
              <w:left w:val="single" w:sz="4" w:space="0" w:color="auto"/>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bookmarkStart w:id="43" w:name="RANGE!A1:K38"/>
            <w:r w:rsidRPr="00BA0B76">
              <w:rPr>
                <w:rFonts w:ascii="Arial" w:hAnsi="Arial" w:cs="Arial"/>
                <w:b/>
                <w:bCs/>
                <w:sz w:val="18"/>
                <w:szCs w:val="18"/>
                <w:lang w:val="en-US"/>
              </w:rPr>
              <w:t>GEF Outcome/Atlas Activity</w:t>
            </w:r>
            <w:bookmarkEnd w:id="43"/>
          </w:p>
        </w:tc>
        <w:tc>
          <w:tcPr>
            <w:tcW w:w="1701"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Responsible Party/Implementing Agent</w:t>
            </w:r>
          </w:p>
        </w:tc>
        <w:tc>
          <w:tcPr>
            <w:tcW w:w="833"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Fund ID</w:t>
            </w:r>
          </w:p>
        </w:tc>
        <w:tc>
          <w:tcPr>
            <w:tcW w:w="842"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Donor Name</w:t>
            </w:r>
          </w:p>
        </w:tc>
        <w:tc>
          <w:tcPr>
            <w:tcW w:w="1033"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Atlas Budgetary Account Code</w:t>
            </w:r>
          </w:p>
        </w:tc>
        <w:tc>
          <w:tcPr>
            <w:tcW w:w="2160"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ATLAS Budget Description</w:t>
            </w:r>
          </w:p>
        </w:tc>
        <w:tc>
          <w:tcPr>
            <w:tcW w:w="886"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Amount Year 1 (USD)</w:t>
            </w:r>
          </w:p>
        </w:tc>
        <w:tc>
          <w:tcPr>
            <w:tcW w:w="886"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Amount Year 2 (USD)</w:t>
            </w:r>
          </w:p>
        </w:tc>
        <w:tc>
          <w:tcPr>
            <w:tcW w:w="886"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Amount Year 3 (USD)</w:t>
            </w:r>
          </w:p>
        </w:tc>
        <w:tc>
          <w:tcPr>
            <w:tcW w:w="922"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Total (USD)</w:t>
            </w:r>
          </w:p>
        </w:tc>
        <w:tc>
          <w:tcPr>
            <w:tcW w:w="877"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See Budget Note:</w:t>
            </w:r>
          </w:p>
        </w:tc>
      </w:tr>
      <w:tr w:rsidR="00BA0B76" w:rsidRPr="00BA0B76" w:rsidTr="00BA0B76">
        <w:trPr>
          <w:trHeight w:val="480"/>
        </w:trPr>
        <w:tc>
          <w:tcPr>
            <w:tcW w:w="1550"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Component 1. Environmentally sound management and regulatory strenghtening of chemicals and waste, including POPs</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71200</w:t>
            </w:r>
          </w:p>
        </w:tc>
        <w:tc>
          <w:tcPr>
            <w:tcW w:w="216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International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16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23,000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24,000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67,000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Contractual services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18,000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4</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75700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Workshops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24,000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w:t>
            </w:r>
          </w:p>
        </w:tc>
      </w:tr>
      <w:tr w:rsidR="00BA0B76" w:rsidRPr="00BA0B76" w:rsidTr="00BA0B76">
        <w:trPr>
          <w:trHeight w:val="288"/>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74200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Communications and publicatio</w:t>
            </w:r>
            <w:r>
              <w:rPr>
                <w:rFonts w:ascii="Arial" w:hAnsi="Arial" w:cs="Arial"/>
                <w:sz w:val="18"/>
                <w:szCs w:val="18"/>
                <w:lang w:val="en-US"/>
              </w:rPr>
              <w:t>ns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6</w:t>
            </w:r>
          </w:p>
        </w:tc>
      </w:tr>
      <w:tr w:rsidR="00BA0B76" w:rsidRPr="00BA0B76" w:rsidTr="00BA0B76">
        <w:trPr>
          <w:trHeight w:val="27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79,000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135,000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35,000</w:t>
            </w:r>
          </w:p>
        </w:tc>
        <w:tc>
          <w:tcPr>
            <w:tcW w:w="922"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249,000</w:t>
            </w:r>
          </w:p>
        </w:tc>
        <w:tc>
          <w:tcPr>
            <w:tcW w:w="877" w:type="dxa"/>
            <w:tcBorders>
              <w:top w:val="nil"/>
              <w:left w:val="nil"/>
              <w:bottom w:val="nil"/>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 </w:t>
            </w:r>
          </w:p>
        </w:tc>
      </w:tr>
      <w:tr w:rsidR="00BA0B76" w:rsidRPr="00BA0B76" w:rsidTr="00BA0B76">
        <w:trPr>
          <w:trHeight w:val="28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Outcome 1</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79,000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135,000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35,000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249,000</w:t>
            </w:r>
          </w:p>
        </w:tc>
        <w:tc>
          <w:tcPr>
            <w:tcW w:w="877" w:type="dxa"/>
            <w:tcBorders>
              <w:top w:val="double" w:sz="6" w:space="0" w:color="auto"/>
              <w:left w:val="nil"/>
              <w:bottom w:val="double" w:sz="6" w:space="0" w:color="auto"/>
              <w:right w:val="single" w:sz="4" w:space="0" w:color="auto"/>
            </w:tcBorders>
            <w:shd w:val="clear" w:color="000000" w:fill="FFFF00"/>
            <w:hideMark/>
          </w:tcPr>
          <w:p w:rsidR="00BA0B76" w:rsidRPr="00C11720" w:rsidRDefault="00BA0B76" w:rsidP="00C11720">
            <w:pPr>
              <w:spacing w:after="0"/>
              <w:rPr>
                <w:rFonts w:ascii="Arial" w:hAnsi="Arial" w:cs="Arial"/>
                <w:b/>
                <w:bCs/>
                <w:sz w:val="18"/>
                <w:szCs w:val="18"/>
                <w:lang w:val="en-US"/>
              </w:rPr>
            </w:pPr>
          </w:p>
        </w:tc>
      </w:tr>
      <w:tr w:rsidR="00BA0B76" w:rsidRPr="00BA0B76" w:rsidTr="00BA0B76">
        <w:trPr>
          <w:trHeight w:val="495"/>
        </w:trPr>
        <w:tc>
          <w:tcPr>
            <w:tcW w:w="1550"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Component 2: Dioxin release  reduction in waste management operations and agriculture</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71200</w:t>
            </w:r>
          </w:p>
        </w:tc>
        <w:tc>
          <w:tcPr>
            <w:tcW w:w="28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International consultants</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77"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Contractual services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140,000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Contractual services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350,000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4</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75700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Workshops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36,000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w:t>
            </w:r>
          </w:p>
        </w:tc>
      </w:tr>
      <w:tr w:rsidR="00BA0B76" w:rsidRPr="00BA0B76" w:rsidTr="00BA0B76">
        <w:trPr>
          <w:trHeight w:val="96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Communications and publications (television, web, print, etc.)</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6</w:t>
            </w:r>
          </w:p>
        </w:tc>
      </w:tr>
      <w:tr w:rsidR="00BA0B76" w:rsidRPr="00BA0B76" w:rsidTr="00BA0B76">
        <w:trPr>
          <w:trHeight w:val="27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282,000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188,000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140,000</w:t>
            </w:r>
          </w:p>
        </w:tc>
        <w:tc>
          <w:tcPr>
            <w:tcW w:w="922"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610,000</w:t>
            </w:r>
          </w:p>
        </w:tc>
        <w:tc>
          <w:tcPr>
            <w:tcW w:w="877" w:type="dxa"/>
            <w:tcBorders>
              <w:top w:val="nil"/>
              <w:left w:val="nil"/>
              <w:bottom w:val="nil"/>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8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Outcome 2</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282,000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188,000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140,000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610,000</w:t>
            </w:r>
          </w:p>
        </w:tc>
        <w:tc>
          <w:tcPr>
            <w:tcW w:w="877" w:type="dxa"/>
            <w:tcBorders>
              <w:top w:val="double" w:sz="6" w:space="0" w:color="auto"/>
              <w:left w:val="nil"/>
              <w:bottom w:val="double" w:sz="6" w:space="0" w:color="auto"/>
              <w:right w:val="single" w:sz="4" w:space="0" w:color="auto"/>
            </w:tcBorders>
            <w:shd w:val="clear" w:color="000000" w:fill="FFFF00"/>
            <w:hideMark/>
          </w:tcPr>
          <w:p w:rsidR="00BA0B76" w:rsidRPr="00BA0B76" w:rsidRDefault="00BA0B76" w:rsidP="00C11720">
            <w:pPr>
              <w:spacing w:after="0"/>
              <w:rPr>
                <w:rFonts w:ascii="Arial" w:hAnsi="Arial" w:cs="Arial"/>
                <w:b/>
                <w:bCs/>
                <w:sz w:val="18"/>
                <w:szCs w:val="18"/>
                <w:lang w:val="en-US"/>
              </w:rPr>
            </w:pPr>
          </w:p>
        </w:tc>
      </w:tr>
      <w:tr w:rsidR="00BA0B76" w:rsidRPr="00BA0B76" w:rsidTr="00BA0B76">
        <w:trPr>
          <w:trHeight w:val="495"/>
        </w:trPr>
        <w:tc>
          <w:tcPr>
            <w:tcW w:w="1550"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Component 3:</w:t>
            </w:r>
            <w:r w:rsidRPr="00BA0B76">
              <w:rPr>
                <w:rFonts w:ascii="Arial" w:hAnsi="Arial" w:cs="Arial"/>
                <w:sz w:val="18"/>
                <w:szCs w:val="18"/>
                <w:lang w:val="en-US"/>
              </w:rPr>
              <w:t xml:space="preserve"> Monitoring, learning, adaptive feedback, outreach, and evaluation</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71200</w:t>
            </w:r>
          </w:p>
        </w:tc>
        <w:tc>
          <w:tcPr>
            <w:tcW w:w="28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International consultants</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922"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877"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Audit</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75700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Workshops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7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2,500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11,000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27,500</w:t>
            </w:r>
          </w:p>
        </w:tc>
        <w:tc>
          <w:tcPr>
            <w:tcW w:w="922"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41,000</w:t>
            </w:r>
          </w:p>
        </w:tc>
        <w:tc>
          <w:tcPr>
            <w:tcW w:w="877" w:type="dxa"/>
            <w:tcBorders>
              <w:top w:val="nil"/>
              <w:left w:val="nil"/>
              <w:bottom w:val="nil"/>
              <w:right w:val="single" w:sz="4" w:space="0" w:color="auto"/>
            </w:tcBorders>
            <w:shd w:val="clear" w:color="000000" w:fill="FFFF00"/>
            <w:hideMark/>
          </w:tcPr>
          <w:p w:rsidR="00BA0B76" w:rsidRPr="00BA0B76" w:rsidRDefault="00BA0B76" w:rsidP="00BA0B76">
            <w:pPr>
              <w:spacing w:after="0"/>
              <w:jc w:val="center"/>
              <w:rPr>
                <w:rFonts w:ascii="Arial" w:hAnsi="Arial" w:cs="Arial"/>
                <w:b/>
                <w:bCs/>
                <w:sz w:val="18"/>
                <w:szCs w:val="18"/>
                <w:lang w:val="en-US"/>
              </w:rPr>
            </w:pPr>
          </w:p>
        </w:tc>
      </w:tr>
      <w:tr w:rsidR="00BA0B76" w:rsidRPr="00BA0B76" w:rsidTr="00BA0B76">
        <w:trPr>
          <w:trHeight w:val="28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Outcome 3</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2,500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11,000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27,500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41,000</w:t>
            </w:r>
          </w:p>
        </w:tc>
        <w:tc>
          <w:tcPr>
            <w:tcW w:w="877"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495"/>
        </w:trPr>
        <w:tc>
          <w:tcPr>
            <w:tcW w:w="1550" w:type="dxa"/>
            <w:vMerge w:val="restart"/>
            <w:tcBorders>
              <w:top w:val="nil"/>
              <w:left w:val="single" w:sz="4" w:space="0" w:color="auto"/>
              <w:bottom w:val="double" w:sz="6"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Project management</w:t>
            </w:r>
            <w:r w:rsidRPr="00BA0B76">
              <w:rPr>
                <w:rFonts w:ascii="Arial" w:hAnsi="Arial" w:cs="Arial"/>
                <w:sz w:val="18"/>
                <w:szCs w:val="18"/>
                <w:lang w:val="en-US"/>
              </w:rPr>
              <w:t xml:space="preserve"> (This is not to appear as an Outcome in the Results Framework)</w:t>
            </w:r>
          </w:p>
        </w:tc>
        <w:tc>
          <w:tcPr>
            <w:tcW w:w="1701" w:type="dxa"/>
            <w:vMerge w:val="restart"/>
            <w:tcBorders>
              <w:top w:val="nil"/>
              <w:left w:val="single" w:sz="4" w:space="0" w:color="auto"/>
              <w:bottom w:val="double" w:sz="6"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23,000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24,000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26,000</w:t>
            </w:r>
          </w:p>
        </w:tc>
        <w:tc>
          <w:tcPr>
            <w:tcW w:w="922"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73,000</w:t>
            </w:r>
          </w:p>
        </w:tc>
        <w:tc>
          <w:tcPr>
            <w:tcW w:w="877"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72200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Equipment</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11</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4</w:t>
            </w:r>
          </w:p>
        </w:tc>
      </w:tr>
      <w:tr w:rsidR="00BA0B76" w:rsidRPr="00BA0B76" w:rsidTr="00BA0B76">
        <w:trPr>
          <w:trHeight w:val="72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72400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Communications (phone, fax, internet)</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72500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Office supplies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48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74500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Executive Group meetings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13</w:t>
            </w:r>
          </w:p>
        </w:tc>
      </w:tr>
      <w:tr w:rsidR="00BA0B76" w:rsidRPr="00BA0B76" w:rsidTr="00BA0B76">
        <w:trPr>
          <w:trHeight w:val="72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74599</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UNDP Cost Recovery Charges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3,600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32,000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90,000</w:t>
            </w:r>
          </w:p>
        </w:tc>
        <w:tc>
          <w:tcPr>
            <w:tcW w:w="877" w:type="dxa"/>
            <w:tcBorders>
              <w:top w:val="nil"/>
              <w:left w:val="nil"/>
              <w:bottom w:val="single" w:sz="4" w:space="0" w:color="auto"/>
              <w:right w:val="single" w:sz="4" w:space="0" w:color="auto"/>
            </w:tcBorders>
            <w:shd w:val="clear" w:color="000000" w:fill="FFFF00"/>
            <w:hideMark/>
          </w:tcPr>
          <w:p w:rsidR="00BA0B76" w:rsidRPr="00BA0B76" w:rsidRDefault="00BA0B76" w:rsidP="00C11720">
            <w:pPr>
              <w:spacing w:after="0"/>
              <w:rPr>
                <w:rFonts w:ascii="Arial" w:hAnsi="Arial" w:cs="Arial"/>
                <w:b/>
                <w:bCs/>
                <w:sz w:val="18"/>
                <w:szCs w:val="18"/>
                <w:lang w:val="en-US"/>
              </w:rPr>
            </w:pPr>
          </w:p>
        </w:tc>
      </w:tr>
      <w:tr w:rsidR="00BA0B76" w:rsidRPr="00BA0B76" w:rsidTr="00BA0B76">
        <w:trPr>
          <w:trHeight w:val="48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14</w:t>
            </w:r>
          </w:p>
        </w:tc>
      </w:tr>
      <w:tr w:rsidR="00BA0B76" w:rsidRPr="00BA0B76" w:rsidTr="00BA0B76">
        <w:trPr>
          <w:trHeight w:val="27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UNDP</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8,000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8,000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9,000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25,000</w:t>
            </w:r>
          </w:p>
        </w:tc>
        <w:tc>
          <w:tcPr>
            <w:tcW w:w="877" w:type="dxa"/>
            <w:tcBorders>
              <w:top w:val="nil"/>
              <w:left w:val="nil"/>
              <w:bottom w:val="nil"/>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51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 </w:t>
            </w:r>
          </w:p>
        </w:tc>
        <w:tc>
          <w:tcPr>
            <w:tcW w:w="1033" w:type="dxa"/>
            <w:tcBorders>
              <w:top w:val="double" w:sz="6" w:space="0" w:color="auto"/>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Management</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40,000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36,000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39,000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115,000</w:t>
            </w:r>
          </w:p>
        </w:tc>
        <w:tc>
          <w:tcPr>
            <w:tcW w:w="877"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85"/>
        </w:trPr>
        <w:tc>
          <w:tcPr>
            <w:tcW w:w="7463" w:type="dxa"/>
            <w:gridSpan w:val="6"/>
            <w:tcBorders>
              <w:top w:val="double" w:sz="6" w:space="0" w:color="auto"/>
              <w:left w:val="double" w:sz="6" w:space="0" w:color="auto"/>
              <w:bottom w:val="double" w:sz="6" w:space="0" w:color="auto"/>
              <w:right w:val="single" w:sz="4" w:space="0" w:color="000000"/>
            </w:tcBorders>
            <w:shd w:val="clear" w:color="auto" w:fill="auto"/>
            <w:hideMark/>
          </w:tcPr>
          <w:p w:rsidR="00BA0B76" w:rsidRPr="00BA0B76" w:rsidRDefault="00BA0B76" w:rsidP="00BA0B76">
            <w:pPr>
              <w:spacing w:after="0"/>
              <w:jc w:val="right"/>
              <w:rPr>
                <w:rFonts w:ascii="Arial" w:hAnsi="Arial" w:cs="Arial"/>
                <w:b/>
                <w:bCs/>
                <w:sz w:val="18"/>
                <w:szCs w:val="18"/>
                <w:lang w:val="en-US"/>
              </w:rPr>
            </w:pPr>
            <w:r w:rsidRPr="00BA0B76">
              <w:rPr>
                <w:rFonts w:ascii="Arial" w:hAnsi="Arial" w:cs="Arial"/>
                <w:b/>
                <w:bCs/>
                <w:sz w:val="18"/>
                <w:szCs w:val="18"/>
                <w:lang w:val="en-US"/>
              </w:rPr>
              <w:t>PROJECT TOTAL (GEF only)</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395,500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362,000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232,500</w:t>
            </w:r>
          </w:p>
        </w:tc>
        <w:tc>
          <w:tcPr>
            <w:tcW w:w="922"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990,000</w:t>
            </w:r>
          </w:p>
        </w:tc>
        <w:tc>
          <w:tcPr>
            <w:tcW w:w="2880" w:type="dxa"/>
            <w:tcBorders>
              <w:top w:val="nil"/>
              <w:left w:val="nil"/>
              <w:bottom w:val="double" w:sz="6" w:space="0" w:color="auto"/>
              <w:right w:val="double" w:sz="6" w:space="0" w:color="auto"/>
            </w:tcBorders>
            <w:shd w:val="clear" w:color="000000" w:fill="FFFF00"/>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 </w:t>
            </w:r>
          </w:p>
        </w:tc>
      </w:tr>
      <w:tr w:rsidR="00BA0B76" w:rsidRPr="00BA0B76" w:rsidTr="00BA0B76">
        <w:trPr>
          <w:trHeight w:val="285"/>
        </w:trPr>
        <w:tc>
          <w:tcPr>
            <w:tcW w:w="7463" w:type="dxa"/>
            <w:gridSpan w:val="6"/>
            <w:tcBorders>
              <w:top w:val="double" w:sz="6" w:space="0" w:color="auto"/>
              <w:left w:val="double" w:sz="6" w:space="0" w:color="auto"/>
              <w:bottom w:val="double" w:sz="6" w:space="0" w:color="auto"/>
              <w:right w:val="double" w:sz="6" w:space="0" w:color="000000"/>
            </w:tcBorders>
            <w:shd w:val="clear" w:color="auto" w:fill="auto"/>
            <w:hideMark/>
          </w:tcPr>
          <w:p w:rsidR="00BA0B76" w:rsidRPr="00BA0B76" w:rsidRDefault="00BA0B76" w:rsidP="00BA0B76">
            <w:pPr>
              <w:spacing w:after="0"/>
              <w:jc w:val="right"/>
              <w:rPr>
                <w:rFonts w:ascii="Arial" w:hAnsi="Arial" w:cs="Arial"/>
                <w:b/>
                <w:bCs/>
                <w:sz w:val="18"/>
                <w:szCs w:val="18"/>
                <w:lang w:val="en-US"/>
              </w:rPr>
            </w:pPr>
            <w:r w:rsidRPr="00BA0B76">
              <w:rPr>
                <w:rFonts w:ascii="Arial" w:hAnsi="Arial" w:cs="Arial"/>
                <w:b/>
                <w:bCs/>
                <w:sz w:val="18"/>
                <w:szCs w:val="18"/>
                <w:lang w:val="en-US"/>
              </w:rPr>
              <w:t>PROJECT TOTAL (incl. UNDP)</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403,500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370,000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241,500</w:t>
            </w:r>
          </w:p>
        </w:tc>
        <w:tc>
          <w:tcPr>
            <w:tcW w:w="922"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1,015,000</w:t>
            </w:r>
          </w:p>
        </w:tc>
        <w:tc>
          <w:tcPr>
            <w:tcW w:w="2880" w:type="dxa"/>
            <w:tcBorders>
              <w:top w:val="nil"/>
              <w:left w:val="nil"/>
              <w:bottom w:val="double" w:sz="6" w:space="0" w:color="auto"/>
              <w:right w:val="double" w:sz="6"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bl>
    <w:p w:rsidR="00DE10DC" w:rsidRDefault="00DE10DC" w:rsidP="00214FA4">
      <w:pPr>
        <w:rPr>
          <w:b/>
          <w:bCs/>
          <w:sz w:val="20"/>
          <w:szCs w:val="20"/>
          <w:lang w:eastAsia="pl-PL"/>
        </w:rPr>
      </w:pPr>
    </w:p>
    <w:p w:rsidR="00DE10DC" w:rsidRDefault="00DE10DC" w:rsidP="00214FA4">
      <w:pPr>
        <w:rPr>
          <w:b/>
          <w:bCs/>
          <w:sz w:val="20"/>
          <w:szCs w:val="20"/>
          <w:lang w:eastAsia="pl-PL"/>
        </w:rPr>
      </w:pPr>
    </w:p>
    <w:p w:rsidR="00BA0B76" w:rsidRPr="00BA0B76" w:rsidRDefault="00BA0B76" w:rsidP="00214FA4">
      <w:pPr>
        <w:rPr>
          <w:b/>
          <w:bCs/>
          <w:sz w:val="24"/>
          <w:lang w:eastAsia="pl-PL"/>
        </w:rPr>
      </w:pPr>
      <w:r w:rsidRPr="00BA0B76">
        <w:rPr>
          <w:b/>
          <w:bCs/>
          <w:sz w:val="24"/>
          <w:lang w:eastAsia="pl-PL"/>
        </w:rPr>
        <w:t>Budgetary Notes</w:t>
      </w:r>
    </w:p>
    <w:p w:rsidR="00BA0B76" w:rsidRDefault="00BA0B76" w:rsidP="00214FA4">
      <w:pPr>
        <w:rPr>
          <w:b/>
          <w:bCs/>
          <w:sz w:val="20"/>
          <w:szCs w:val="20"/>
          <w:lang w:eastAsia="pl-PL"/>
        </w:rPr>
      </w:pPr>
    </w:p>
    <w:tbl>
      <w:tblPr>
        <w:tblW w:w="17432" w:type="dxa"/>
        <w:tblInd w:w="93" w:type="dxa"/>
        <w:tblLook w:val="04A0" w:firstRow="1" w:lastRow="0" w:firstColumn="1" w:lastColumn="0" w:noHBand="0" w:noVBand="1"/>
      </w:tblPr>
      <w:tblGrid>
        <w:gridCol w:w="7877"/>
        <w:gridCol w:w="222"/>
        <w:gridCol w:w="222"/>
        <w:gridCol w:w="1341"/>
        <w:gridCol w:w="1341"/>
        <w:gridCol w:w="1341"/>
        <w:gridCol w:w="1341"/>
        <w:gridCol w:w="1341"/>
        <w:gridCol w:w="1341"/>
        <w:gridCol w:w="1341"/>
      </w:tblGrid>
      <w:tr w:rsidR="00BA0B76" w:rsidRPr="00BA0B76" w:rsidTr="00BA0B76">
        <w:trPr>
          <w:trHeight w:val="255"/>
        </w:trPr>
        <w:tc>
          <w:tcPr>
            <w:tcW w:w="8045" w:type="dxa"/>
            <w:gridSpan w:val="3"/>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 xml:space="preserve">1. International consultant rates are estimated at US$ 700/daily. </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2068" w:type="dxa"/>
            <w:gridSpan w:val="6"/>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2. National consultant rates are estimated at US$ 120/day, and include DSA for local travel.</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Default="00C11720" w:rsidP="00BA0B76">
            <w:pPr>
              <w:spacing w:after="0"/>
              <w:jc w:val="left"/>
              <w:rPr>
                <w:szCs w:val="22"/>
                <w:lang w:val="en-US"/>
              </w:rPr>
            </w:pPr>
            <w:r>
              <w:rPr>
                <w:szCs w:val="22"/>
                <w:lang w:val="en-US"/>
              </w:rPr>
              <w:t>3. S</w:t>
            </w:r>
            <w:r w:rsidR="00BA0B76" w:rsidRPr="00BA0B76">
              <w:rPr>
                <w:szCs w:val="22"/>
                <w:lang w:val="en-US"/>
              </w:rPr>
              <w:t xml:space="preserve">ervices for partial repacking transport and final disposal of 21 tons DDT, 7 tons of PCB contaminated and associated waste. </w:t>
            </w:r>
          </w:p>
          <w:p w:rsidR="00BA0B76" w:rsidRPr="00BA0B76" w:rsidRDefault="00BA0B76" w:rsidP="00BA0B76">
            <w:pPr>
              <w:spacing w:after="0"/>
              <w:jc w:val="left"/>
              <w:rPr>
                <w:szCs w:val="22"/>
                <w:lang w:val="en-US"/>
              </w:rPr>
            </w:pPr>
            <w:r w:rsidRPr="00BA0B76">
              <w:rPr>
                <w:szCs w:val="22"/>
                <w:lang w:val="en-US"/>
              </w:rPr>
              <w:t>Including training by waste disposal company.</w:t>
            </w: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4. Travel costs for project staff and national experts within Belize are estimated at US$ 100-400 per trip, depending on distance and duration.</w:t>
            </w:r>
          </w:p>
        </w:tc>
      </w:tr>
      <w:tr w:rsidR="00BA0B76" w:rsidRPr="00BA0B76" w:rsidTr="00BA0B76">
        <w:trPr>
          <w:trHeight w:val="255"/>
        </w:trPr>
        <w:tc>
          <w:tcPr>
            <w:tcW w:w="14750" w:type="dxa"/>
            <w:gridSpan w:val="8"/>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 xml:space="preserve">5. Average costs of a full day workshop are estimated at US$ 25 per participant, and include venue rent and catering. </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Default="00BA0B76" w:rsidP="00BA0B76">
            <w:pPr>
              <w:spacing w:after="0"/>
              <w:jc w:val="left"/>
              <w:rPr>
                <w:szCs w:val="22"/>
                <w:lang w:val="en-US"/>
              </w:rPr>
            </w:pPr>
            <w:r w:rsidRPr="00BA0B76">
              <w:rPr>
                <w:szCs w:val="22"/>
                <w:lang w:val="en-US"/>
              </w:rPr>
              <w:t>6. Communications and publications include hard copies of the reports, workshop and educational materials to be disseminated via various media, i</w:t>
            </w:r>
          </w:p>
          <w:p w:rsidR="00BA0B76" w:rsidRPr="00BA0B76" w:rsidRDefault="00BA0B76" w:rsidP="00BA0B76">
            <w:pPr>
              <w:spacing w:after="0"/>
              <w:jc w:val="left"/>
              <w:rPr>
                <w:szCs w:val="22"/>
                <w:lang w:val="en-US"/>
              </w:rPr>
            </w:pPr>
            <w:r>
              <w:rPr>
                <w:szCs w:val="22"/>
                <w:lang w:val="en-US"/>
              </w:rPr>
              <w:t>i</w:t>
            </w:r>
            <w:r w:rsidRPr="00BA0B76">
              <w:rPr>
                <w:szCs w:val="22"/>
                <w:lang w:val="en-US"/>
              </w:rPr>
              <w:t>ncluding print, television, websites, and/or others.</w:t>
            </w: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7. These costs include the procurement of: small sugar cane harvester, spare parts for 5 seasons, training of use and maintenance by equipment provider.</w:t>
            </w:r>
          </w:p>
        </w:tc>
      </w:tr>
      <w:tr w:rsidR="00BA0B76" w:rsidRPr="00BA0B76" w:rsidTr="00BA0B76">
        <w:trPr>
          <w:trHeight w:val="255"/>
        </w:trPr>
        <w:tc>
          <w:tcPr>
            <w:tcW w:w="10727" w:type="dxa"/>
            <w:gridSpan w:val="5"/>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8. Part-time project manager+20 % of the salary of a full time project assistant</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6091" w:type="dxa"/>
            <w:gridSpan w:val="9"/>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9. This item includes workstations for the Project Manager and Project Assistant plus shared printer and networking equipment.</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7961" w:type="dxa"/>
            <w:gridSpan w:val="2"/>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10. This item includes phone, fax, and Internet service.</w:t>
            </w:r>
          </w:p>
        </w:tc>
        <w:tc>
          <w:tcPr>
            <w:tcW w:w="84"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4750" w:type="dxa"/>
            <w:gridSpan w:val="8"/>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11. This item includes direct costs of Project Executive meetings, not including travel or paid staff or consultant time.</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7877"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12. 80% of a full time project assistant</w:t>
            </w:r>
          </w:p>
        </w:tc>
        <w:tc>
          <w:tcPr>
            <w:tcW w:w="84"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 w:val="20"/>
                <w:szCs w:val="20"/>
                <w:lang w:val="en-US"/>
              </w:rPr>
            </w:pPr>
          </w:p>
        </w:tc>
        <w:tc>
          <w:tcPr>
            <w:tcW w:w="84"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bl>
    <w:p w:rsidR="00DE10DC" w:rsidRPr="00BA0B76" w:rsidRDefault="00DE10DC" w:rsidP="00214FA4">
      <w:pPr>
        <w:rPr>
          <w:b/>
          <w:bCs/>
          <w:sz w:val="20"/>
          <w:szCs w:val="20"/>
          <w:lang w:val="en-US" w:eastAsia="pl-PL"/>
        </w:rPr>
      </w:pPr>
    </w:p>
    <w:tbl>
      <w:tblPr>
        <w:tblW w:w="13760" w:type="dxa"/>
        <w:tblInd w:w="93" w:type="dxa"/>
        <w:tblLook w:val="04A0" w:firstRow="1" w:lastRow="0" w:firstColumn="1" w:lastColumn="0" w:noHBand="0" w:noVBand="1"/>
      </w:tblPr>
      <w:tblGrid>
        <w:gridCol w:w="4400"/>
        <w:gridCol w:w="1540"/>
        <w:gridCol w:w="1480"/>
        <w:gridCol w:w="1120"/>
        <w:gridCol w:w="1420"/>
        <w:gridCol w:w="960"/>
        <w:gridCol w:w="960"/>
        <w:gridCol w:w="1880"/>
      </w:tblGrid>
      <w:tr w:rsidR="00BA0B76" w:rsidRPr="00BA0B76" w:rsidTr="00BA0B76">
        <w:trPr>
          <w:trHeight w:val="255"/>
        </w:trPr>
        <w:tc>
          <w:tcPr>
            <w:tcW w:w="4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Summary of Funds:</w:t>
            </w:r>
            <w:r w:rsidRPr="00BA0B76">
              <w:rPr>
                <w:rFonts w:ascii="Arial" w:hAnsi="Arial" w:cs="Arial"/>
                <w:b/>
                <w:bCs/>
                <w:sz w:val="18"/>
                <w:szCs w:val="18"/>
                <w:vertAlign w:val="superscript"/>
                <w:lang w:val="en-US"/>
              </w:rPr>
              <w:t>1</w:t>
            </w:r>
          </w:p>
        </w:tc>
        <w:tc>
          <w:tcPr>
            <w:tcW w:w="154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Amount</w:t>
            </w:r>
          </w:p>
        </w:tc>
        <w:tc>
          <w:tcPr>
            <w:tcW w:w="14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Amount</w:t>
            </w:r>
          </w:p>
        </w:tc>
        <w:tc>
          <w:tcPr>
            <w:tcW w:w="112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Amount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Total</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vMerge/>
            <w:tcBorders>
              <w:top w:val="single" w:sz="4" w:space="0" w:color="auto"/>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Year 1</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Year 2</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Year 3</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 xml:space="preserve">GEF </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395,500</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362,000</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232,500</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990,000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UNDP</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8,000</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8,000</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9,000</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25,000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Ministry of Forestry, Environment and Sus.Dev</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Ministry of Environmental Protection</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Solid Waste Management Authority</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Private Sector</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NGOs</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 </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sz w:val="18"/>
                <w:szCs w:val="18"/>
                <w:lang w:val="en-US"/>
              </w:rPr>
            </w:pPr>
            <w:r w:rsidRPr="00BA0B76">
              <w:rPr>
                <w:rFonts w:ascii="Arial" w:hAnsi="Arial" w:cs="Arial"/>
                <w:sz w:val="18"/>
                <w:szCs w:val="18"/>
                <w:lang w:val="en-US"/>
              </w:rPr>
              <w:t>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b/>
                <w:bCs/>
                <w:sz w:val="18"/>
                <w:szCs w:val="18"/>
                <w:lang w:val="en-US"/>
              </w:rPr>
            </w:pPr>
            <w:r w:rsidRPr="00BA0B76">
              <w:rPr>
                <w:rFonts w:ascii="Arial" w:hAnsi="Arial" w:cs="Arial"/>
                <w:b/>
                <w:bCs/>
                <w:sz w:val="18"/>
                <w:szCs w:val="18"/>
                <w:lang w:val="en-US"/>
              </w:rPr>
              <w:t>TOTAL</w:t>
            </w:r>
          </w:p>
        </w:tc>
        <w:tc>
          <w:tcPr>
            <w:tcW w:w="154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b/>
                <w:bCs/>
                <w:color w:val="000000"/>
                <w:sz w:val="20"/>
                <w:szCs w:val="20"/>
                <w:lang w:val="en-US"/>
              </w:rPr>
            </w:pPr>
            <w:r w:rsidRPr="00BA0B76">
              <w:rPr>
                <w:rFonts w:ascii="Arial" w:hAnsi="Arial" w:cs="Arial"/>
                <w:b/>
                <w:bCs/>
                <w:color w:val="000000"/>
                <w:sz w:val="20"/>
                <w:szCs w:val="20"/>
                <w:lang w:val="en-US"/>
              </w:rPr>
              <w:t>403,500</w:t>
            </w:r>
          </w:p>
        </w:tc>
        <w:tc>
          <w:tcPr>
            <w:tcW w:w="14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b/>
                <w:bCs/>
                <w:color w:val="000000"/>
                <w:sz w:val="20"/>
                <w:szCs w:val="20"/>
                <w:lang w:val="en-US"/>
              </w:rPr>
            </w:pPr>
            <w:r w:rsidRPr="00BA0B76">
              <w:rPr>
                <w:rFonts w:ascii="Arial" w:hAnsi="Arial" w:cs="Arial"/>
                <w:b/>
                <w:bCs/>
                <w:color w:val="000000"/>
                <w:sz w:val="20"/>
                <w:szCs w:val="20"/>
                <w:lang w:val="en-US"/>
              </w:rPr>
              <w:t>370,000</w:t>
            </w:r>
          </w:p>
        </w:tc>
        <w:tc>
          <w:tcPr>
            <w:tcW w:w="11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b/>
                <w:bCs/>
                <w:color w:val="000000"/>
                <w:sz w:val="20"/>
                <w:szCs w:val="20"/>
                <w:lang w:val="en-US"/>
              </w:rPr>
            </w:pPr>
            <w:r w:rsidRPr="00BA0B76">
              <w:rPr>
                <w:rFonts w:ascii="Arial" w:hAnsi="Arial" w:cs="Arial"/>
                <w:b/>
                <w:bCs/>
                <w:color w:val="000000"/>
                <w:sz w:val="20"/>
                <w:szCs w:val="20"/>
                <w:lang w:val="en-US"/>
              </w:rPr>
              <w:t>241,500</w:t>
            </w:r>
          </w:p>
        </w:tc>
        <w:tc>
          <w:tcPr>
            <w:tcW w:w="142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right"/>
              <w:rPr>
                <w:rFonts w:ascii="Arial" w:hAnsi="Arial" w:cs="Arial"/>
                <w:b/>
                <w:bCs/>
                <w:color w:val="000000"/>
                <w:sz w:val="18"/>
                <w:szCs w:val="18"/>
                <w:lang w:val="en-US"/>
              </w:rPr>
            </w:pPr>
            <w:r w:rsidRPr="00BA0B76">
              <w:rPr>
                <w:rFonts w:ascii="Arial" w:hAnsi="Arial" w:cs="Arial"/>
                <w:b/>
                <w:bCs/>
                <w:color w:val="000000"/>
                <w:sz w:val="18"/>
                <w:szCs w:val="18"/>
                <w:lang w:val="en-US"/>
              </w:rPr>
              <w:t>1,015,000</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54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Private (2013 - 2017)</w:t>
            </w:r>
          </w:p>
        </w:tc>
        <w:tc>
          <w:tcPr>
            <w:tcW w:w="1540" w:type="dxa"/>
            <w:tcBorders>
              <w:top w:val="single" w:sz="4" w:space="0" w:color="auto"/>
              <w:left w:val="nil"/>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Belize</w:t>
            </w:r>
          </w:p>
        </w:tc>
        <w:tc>
          <w:tcPr>
            <w:tcW w:w="1480" w:type="dxa"/>
            <w:tcBorders>
              <w:top w:val="single" w:sz="4" w:space="0" w:color="auto"/>
              <w:left w:val="nil"/>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xml:space="preserve">U$ </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ADM Mills</w:t>
            </w:r>
          </w:p>
        </w:tc>
        <w:tc>
          <w:tcPr>
            <w:tcW w:w="1540" w:type="dxa"/>
            <w:tcBorders>
              <w:top w:val="nil"/>
              <w:left w:val="nil"/>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20,000</w:t>
            </w:r>
          </w:p>
        </w:tc>
        <w:tc>
          <w:tcPr>
            <w:tcW w:w="1480" w:type="dxa"/>
            <w:tcBorders>
              <w:top w:val="nil"/>
              <w:left w:val="nil"/>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10,000</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right"/>
              <w:rPr>
                <w:rFonts w:ascii="Arial" w:hAnsi="Arial" w:cs="Arial"/>
                <w:b/>
                <w:bCs/>
                <w:i/>
                <w:iCs/>
                <w:sz w:val="20"/>
                <w:szCs w:val="20"/>
                <w:lang w:val="en-US"/>
              </w:rPr>
            </w:pPr>
            <w:r w:rsidRPr="00BA0B76">
              <w:rPr>
                <w:rFonts w:ascii="Arial" w:hAnsi="Arial" w:cs="Arial"/>
                <w:b/>
                <w:bCs/>
                <w:i/>
                <w:iCs/>
                <w:sz w:val="20"/>
                <w:szCs w:val="20"/>
                <w:lang w:val="en-US"/>
              </w:rPr>
              <w:t>Total</w:t>
            </w:r>
          </w:p>
        </w:tc>
        <w:tc>
          <w:tcPr>
            <w:tcW w:w="1540" w:type="dxa"/>
            <w:tcBorders>
              <w:top w:val="nil"/>
              <w:left w:val="nil"/>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right"/>
              <w:rPr>
                <w:rFonts w:ascii="Arial" w:hAnsi="Arial" w:cs="Arial"/>
                <w:b/>
                <w:bCs/>
                <w:i/>
                <w:iCs/>
                <w:sz w:val="20"/>
                <w:szCs w:val="20"/>
                <w:lang w:val="en-US"/>
              </w:rPr>
            </w:pPr>
            <w:r w:rsidRPr="00BA0B76">
              <w:rPr>
                <w:rFonts w:ascii="Arial" w:hAnsi="Arial" w:cs="Arial"/>
                <w:b/>
                <w:bCs/>
                <w:i/>
                <w:iCs/>
                <w:sz w:val="20"/>
                <w:szCs w:val="20"/>
                <w:lang w:val="en-US"/>
              </w:rPr>
              <w:t>20,000</w:t>
            </w:r>
          </w:p>
        </w:tc>
        <w:tc>
          <w:tcPr>
            <w:tcW w:w="1480" w:type="dxa"/>
            <w:tcBorders>
              <w:top w:val="nil"/>
              <w:left w:val="nil"/>
              <w:bottom w:val="single" w:sz="4" w:space="0" w:color="auto"/>
              <w:right w:val="single" w:sz="4" w:space="0" w:color="auto"/>
            </w:tcBorders>
            <w:shd w:val="clear" w:color="000000" w:fill="FFFF99"/>
            <w:noWrap/>
            <w:vAlign w:val="bottom"/>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10,000</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54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NGOs</w:t>
            </w:r>
          </w:p>
        </w:tc>
        <w:tc>
          <w:tcPr>
            <w:tcW w:w="1540" w:type="dxa"/>
            <w:tcBorders>
              <w:top w:val="single" w:sz="4" w:space="0" w:color="auto"/>
              <w:left w:val="nil"/>
              <w:bottom w:val="single" w:sz="4" w:space="0" w:color="auto"/>
              <w:right w:val="single" w:sz="4" w:space="0" w:color="auto"/>
            </w:tcBorders>
            <w:shd w:val="clear" w:color="000000" w:fill="CCFFCC"/>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Belize</w:t>
            </w:r>
          </w:p>
        </w:tc>
        <w:tc>
          <w:tcPr>
            <w:tcW w:w="1480" w:type="dxa"/>
            <w:tcBorders>
              <w:top w:val="single" w:sz="4" w:space="0" w:color="auto"/>
              <w:left w:val="nil"/>
              <w:bottom w:val="single" w:sz="4" w:space="0" w:color="auto"/>
              <w:right w:val="single" w:sz="4" w:space="0" w:color="auto"/>
            </w:tcBorders>
            <w:shd w:val="clear" w:color="000000" w:fill="CCFFCC"/>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xml:space="preserve">US$ </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000000" w:fill="CCFFCC"/>
            <w:vAlign w:val="bottom"/>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 xml:space="preserve">SugarCane Growers association </w:t>
            </w:r>
          </w:p>
        </w:tc>
        <w:tc>
          <w:tcPr>
            <w:tcW w:w="1540" w:type="dxa"/>
            <w:tcBorders>
              <w:top w:val="nil"/>
              <w:left w:val="nil"/>
              <w:bottom w:val="single" w:sz="4" w:space="0" w:color="auto"/>
              <w:right w:val="single" w:sz="4" w:space="0" w:color="auto"/>
            </w:tcBorders>
            <w:shd w:val="clear" w:color="000000" w:fill="CCFFCC"/>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300,000</w:t>
            </w:r>
          </w:p>
        </w:tc>
        <w:tc>
          <w:tcPr>
            <w:tcW w:w="1480" w:type="dxa"/>
            <w:tcBorders>
              <w:top w:val="nil"/>
              <w:left w:val="nil"/>
              <w:bottom w:val="single" w:sz="4" w:space="0" w:color="auto"/>
              <w:right w:val="single" w:sz="4" w:space="0" w:color="auto"/>
            </w:tcBorders>
            <w:shd w:val="clear" w:color="000000" w:fill="CCFFCC"/>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150,000</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000000" w:fill="CCFFCC"/>
            <w:vAlign w:val="bottom"/>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 </w:t>
            </w:r>
          </w:p>
        </w:tc>
        <w:tc>
          <w:tcPr>
            <w:tcW w:w="1540" w:type="dxa"/>
            <w:tcBorders>
              <w:top w:val="nil"/>
              <w:left w:val="nil"/>
              <w:bottom w:val="single" w:sz="4" w:space="0" w:color="auto"/>
              <w:right w:val="single" w:sz="4" w:space="0" w:color="auto"/>
            </w:tcBorders>
            <w:shd w:val="clear" w:color="000000" w:fill="CCFFCC"/>
            <w:vAlign w:val="center"/>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 </w:t>
            </w:r>
          </w:p>
        </w:tc>
        <w:tc>
          <w:tcPr>
            <w:tcW w:w="1480" w:type="dxa"/>
            <w:tcBorders>
              <w:top w:val="nil"/>
              <w:left w:val="nil"/>
              <w:bottom w:val="single" w:sz="4" w:space="0" w:color="auto"/>
              <w:right w:val="single" w:sz="4" w:space="0" w:color="auto"/>
            </w:tcBorders>
            <w:shd w:val="clear" w:color="000000" w:fill="CCFFCC"/>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0</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single" w:sz="4" w:space="0" w:color="auto"/>
              <w:bottom w:val="single" w:sz="4" w:space="0" w:color="auto"/>
              <w:right w:val="single" w:sz="4" w:space="0" w:color="auto"/>
            </w:tcBorders>
            <w:shd w:val="clear" w:color="000000" w:fill="CCFFCC"/>
            <w:noWrap/>
            <w:vAlign w:val="bottom"/>
            <w:hideMark/>
          </w:tcPr>
          <w:p w:rsidR="00BA0B76" w:rsidRPr="00BA0B76" w:rsidRDefault="00BA0B76" w:rsidP="00BA0B76">
            <w:pPr>
              <w:spacing w:after="0"/>
              <w:jc w:val="right"/>
              <w:rPr>
                <w:rFonts w:ascii="Arial" w:hAnsi="Arial" w:cs="Arial"/>
                <w:b/>
                <w:bCs/>
                <w:i/>
                <w:iCs/>
                <w:sz w:val="20"/>
                <w:szCs w:val="20"/>
                <w:lang w:val="en-US"/>
              </w:rPr>
            </w:pPr>
            <w:r w:rsidRPr="00BA0B76">
              <w:rPr>
                <w:rFonts w:ascii="Arial" w:hAnsi="Arial" w:cs="Arial"/>
                <w:b/>
                <w:bCs/>
                <w:i/>
                <w:iCs/>
                <w:sz w:val="20"/>
                <w:szCs w:val="20"/>
                <w:lang w:val="en-US"/>
              </w:rPr>
              <w:t>Total</w:t>
            </w:r>
          </w:p>
        </w:tc>
        <w:tc>
          <w:tcPr>
            <w:tcW w:w="1540" w:type="dxa"/>
            <w:tcBorders>
              <w:top w:val="nil"/>
              <w:left w:val="nil"/>
              <w:bottom w:val="single" w:sz="4" w:space="0" w:color="auto"/>
              <w:right w:val="single" w:sz="4" w:space="0" w:color="auto"/>
            </w:tcBorders>
            <w:shd w:val="clear" w:color="000000" w:fill="CCFFCC"/>
            <w:vAlign w:val="center"/>
            <w:hideMark/>
          </w:tcPr>
          <w:p w:rsidR="00BA0B76" w:rsidRPr="00BA0B76" w:rsidRDefault="00BA0B76" w:rsidP="00BA0B76">
            <w:pPr>
              <w:spacing w:after="0"/>
              <w:jc w:val="left"/>
              <w:rPr>
                <w:rFonts w:ascii="Arial" w:hAnsi="Arial" w:cs="Arial"/>
                <w:b/>
                <w:bCs/>
                <w:i/>
                <w:iCs/>
                <w:sz w:val="20"/>
                <w:szCs w:val="20"/>
                <w:lang w:val="en-US"/>
              </w:rPr>
            </w:pPr>
            <w:r w:rsidRPr="00BA0B76">
              <w:rPr>
                <w:rFonts w:ascii="Arial" w:hAnsi="Arial" w:cs="Arial"/>
                <w:b/>
                <w:bCs/>
                <w:i/>
                <w:iCs/>
                <w:sz w:val="20"/>
                <w:szCs w:val="20"/>
                <w:lang w:val="en-US"/>
              </w:rPr>
              <w:t> </w:t>
            </w:r>
          </w:p>
        </w:tc>
        <w:tc>
          <w:tcPr>
            <w:tcW w:w="1480" w:type="dxa"/>
            <w:tcBorders>
              <w:top w:val="nil"/>
              <w:left w:val="nil"/>
              <w:bottom w:val="single" w:sz="4" w:space="0" w:color="auto"/>
              <w:right w:val="single" w:sz="4" w:space="0" w:color="auto"/>
            </w:tcBorders>
            <w:shd w:val="clear" w:color="000000" w:fill="CCFFCC"/>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0</w:t>
            </w: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440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540" w:type="dxa"/>
            <w:tcBorders>
              <w:top w:val="nil"/>
              <w:left w:val="nil"/>
              <w:bottom w:val="nil"/>
              <w:right w:val="nil"/>
            </w:tcBorders>
            <w:shd w:val="clear" w:color="auto" w:fill="auto"/>
            <w:vAlign w:val="center"/>
            <w:hideMark/>
          </w:tcPr>
          <w:p w:rsidR="00BA0B76" w:rsidRPr="00BA0B76" w:rsidRDefault="00BA0B76" w:rsidP="00BA0B76">
            <w:pPr>
              <w:spacing w:after="0"/>
              <w:jc w:val="left"/>
              <w:rPr>
                <w:rFonts w:ascii="Arial" w:hAnsi="Arial" w:cs="Arial"/>
                <w:sz w:val="20"/>
                <w:szCs w:val="20"/>
                <w:lang w:val="en-US"/>
              </w:rPr>
            </w:pPr>
          </w:p>
        </w:tc>
        <w:tc>
          <w:tcPr>
            <w:tcW w:w="1480" w:type="dxa"/>
            <w:tcBorders>
              <w:top w:val="nil"/>
              <w:left w:val="nil"/>
              <w:bottom w:val="nil"/>
              <w:right w:val="nil"/>
            </w:tcBorders>
            <w:shd w:val="clear" w:color="auto" w:fill="auto"/>
            <w:vAlign w:val="center"/>
            <w:hideMark/>
          </w:tcPr>
          <w:p w:rsidR="00BA0B76" w:rsidRPr="00BA0B76" w:rsidRDefault="00BA0B76" w:rsidP="00BA0B76">
            <w:pPr>
              <w:spacing w:after="0"/>
              <w:jc w:val="left"/>
              <w:rPr>
                <w:rFonts w:ascii="Arial" w:hAnsi="Arial" w:cs="Arial"/>
                <w:sz w:val="20"/>
                <w:szCs w:val="20"/>
                <w:lang w:val="en-US"/>
              </w:rPr>
            </w:pPr>
          </w:p>
        </w:tc>
        <w:tc>
          <w:tcPr>
            <w:tcW w:w="11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2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bl>
    <w:p w:rsidR="009F6C8E" w:rsidRDefault="009F6C8E" w:rsidP="00214FA4">
      <w:pPr>
        <w:rPr>
          <w:b/>
          <w:bCs/>
          <w:sz w:val="20"/>
          <w:szCs w:val="20"/>
          <w:lang w:eastAsia="pl-PL"/>
        </w:rPr>
      </w:pPr>
    </w:p>
    <w:p w:rsidR="009F6C8E" w:rsidRPr="006B67A0" w:rsidRDefault="009F6C8E" w:rsidP="002117AC">
      <w:pPr>
        <w:spacing w:after="0"/>
        <w:ind w:right="612"/>
        <w:jc w:val="left"/>
        <w:rPr>
          <w:sz w:val="24"/>
          <w:lang w:val="pl-PL"/>
        </w:rPr>
        <w:sectPr w:rsidR="009F6C8E" w:rsidRPr="006B67A0" w:rsidSect="00DE10DC">
          <w:pgSz w:w="15840" w:h="12240" w:orient="landscape" w:code="1"/>
          <w:pgMar w:top="720" w:right="720" w:bottom="720" w:left="720" w:header="708" w:footer="432" w:gutter="0"/>
          <w:cols w:space="708"/>
          <w:docGrid w:linePitch="360"/>
        </w:sectPr>
      </w:pPr>
    </w:p>
    <w:p w:rsidR="009F6C8E" w:rsidRPr="00D307F3" w:rsidRDefault="009F6C8E" w:rsidP="00DF3669">
      <w:pPr>
        <w:pStyle w:val="Heading2"/>
        <w:numPr>
          <w:ilvl w:val="0"/>
          <w:numId w:val="0"/>
        </w:numPr>
        <w:rPr>
          <w:szCs w:val="24"/>
        </w:rPr>
      </w:pPr>
      <w:bookmarkStart w:id="44" w:name="_Toc377466284"/>
      <w:r w:rsidRPr="00D307F3">
        <w:rPr>
          <w:szCs w:val="24"/>
        </w:rPr>
        <w:lastRenderedPageBreak/>
        <w:t>Annex C.</w:t>
      </w:r>
      <w:r w:rsidRPr="00D307F3">
        <w:rPr>
          <w:szCs w:val="24"/>
        </w:rPr>
        <w:tab/>
        <w:t>Risk analysis</w:t>
      </w:r>
      <w:bookmarkEnd w:id="44"/>
    </w:p>
    <w:p w:rsidR="009F6C8E" w:rsidRPr="00D307F3" w:rsidRDefault="009F6C8E" w:rsidP="00845240">
      <w:pPr>
        <w:spacing w:after="0"/>
        <w:jc w:val="left"/>
        <w:rPr>
          <w:b/>
          <w:bCs/>
          <w:sz w:val="24"/>
        </w:rPr>
      </w:pPr>
    </w:p>
    <w:p w:rsidR="001F5FDD" w:rsidRDefault="009F6C8E" w:rsidP="00DA7735">
      <w:pPr>
        <w:spacing w:after="0"/>
        <w:rPr>
          <w:sz w:val="24"/>
        </w:rPr>
      </w:pPr>
      <w:r w:rsidRPr="00D307F3">
        <w:rPr>
          <w:sz w:val="24"/>
        </w:rPr>
        <w:t>The table below shows the most significant risks to project implementation, with an outline of mitigation strategies.</w:t>
      </w:r>
    </w:p>
    <w:p w:rsidR="001F5FDD" w:rsidRDefault="001F5FDD" w:rsidP="00DA7735">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810"/>
        <w:gridCol w:w="6300"/>
      </w:tblGrid>
      <w:tr w:rsidR="00771094" w:rsidRPr="00B77C92" w:rsidTr="00771094">
        <w:tc>
          <w:tcPr>
            <w:tcW w:w="2898" w:type="dxa"/>
            <w:shd w:val="clear" w:color="auto" w:fill="D9D9D9"/>
          </w:tcPr>
          <w:p w:rsidR="001F5FDD" w:rsidRPr="00771094" w:rsidRDefault="001F5FDD" w:rsidP="00771094">
            <w:pPr>
              <w:spacing w:after="80"/>
              <w:rPr>
                <w:b/>
                <w:bCs/>
                <w:szCs w:val="22"/>
              </w:rPr>
            </w:pPr>
            <w:r w:rsidRPr="00771094">
              <w:rPr>
                <w:b/>
                <w:bCs/>
                <w:szCs w:val="22"/>
              </w:rPr>
              <w:t>Risk</w:t>
            </w:r>
          </w:p>
        </w:tc>
        <w:tc>
          <w:tcPr>
            <w:tcW w:w="810" w:type="dxa"/>
            <w:shd w:val="clear" w:color="auto" w:fill="D9D9D9"/>
          </w:tcPr>
          <w:p w:rsidR="001F5FDD" w:rsidRPr="00771094" w:rsidRDefault="001F5FDD" w:rsidP="00771094">
            <w:pPr>
              <w:spacing w:after="80"/>
              <w:rPr>
                <w:b/>
                <w:bCs/>
                <w:szCs w:val="22"/>
              </w:rPr>
            </w:pPr>
          </w:p>
        </w:tc>
        <w:tc>
          <w:tcPr>
            <w:tcW w:w="6300" w:type="dxa"/>
            <w:shd w:val="clear" w:color="auto" w:fill="D9D9D9"/>
          </w:tcPr>
          <w:p w:rsidR="001F5FDD" w:rsidRPr="00771094" w:rsidRDefault="001F5FDD" w:rsidP="00771094">
            <w:pPr>
              <w:spacing w:after="80"/>
              <w:rPr>
                <w:b/>
                <w:bCs/>
                <w:szCs w:val="22"/>
              </w:rPr>
            </w:pPr>
            <w:r w:rsidRPr="00771094">
              <w:rPr>
                <w:b/>
                <w:bCs/>
                <w:szCs w:val="22"/>
              </w:rPr>
              <w:t>Risk Mitigating measures</w:t>
            </w:r>
          </w:p>
        </w:tc>
      </w:tr>
      <w:tr w:rsidR="00771094" w:rsidRPr="00B77C92" w:rsidTr="00771094">
        <w:tc>
          <w:tcPr>
            <w:tcW w:w="2898" w:type="dxa"/>
            <w:shd w:val="clear" w:color="auto" w:fill="auto"/>
          </w:tcPr>
          <w:p w:rsidR="001F5FDD" w:rsidRPr="00771094" w:rsidRDefault="001F5FDD" w:rsidP="00771094">
            <w:pPr>
              <w:spacing w:after="0"/>
              <w:jc w:val="left"/>
              <w:rPr>
                <w:bCs/>
                <w:sz w:val="24"/>
              </w:rPr>
            </w:pPr>
            <w:r w:rsidRPr="00771094">
              <w:rPr>
                <w:bCs/>
                <w:sz w:val="24"/>
              </w:rPr>
              <w:t>Insufficient</w:t>
            </w:r>
            <w:r w:rsidR="00C573C7" w:rsidRPr="00771094">
              <w:rPr>
                <w:bCs/>
                <w:sz w:val="24"/>
              </w:rPr>
              <w:t xml:space="preserve"> </w:t>
            </w:r>
            <w:r w:rsidRPr="00771094">
              <w:rPr>
                <w:bCs/>
                <w:sz w:val="24"/>
              </w:rPr>
              <w:t xml:space="preserve"> financial</w:t>
            </w:r>
          </w:p>
          <w:p w:rsidR="001F5FDD" w:rsidRPr="00771094" w:rsidRDefault="00F93976" w:rsidP="00771094">
            <w:pPr>
              <w:spacing w:after="0"/>
              <w:jc w:val="left"/>
              <w:rPr>
                <w:bCs/>
                <w:sz w:val="24"/>
              </w:rPr>
            </w:pPr>
            <w:r w:rsidRPr="00771094">
              <w:rPr>
                <w:bCs/>
                <w:sz w:val="24"/>
              </w:rPr>
              <w:t xml:space="preserve">resources available to continue </w:t>
            </w:r>
            <w:r w:rsidR="001F5FDD" w:rsidRPr="00771094">
              <w:rPr>
                <w:bCs/>
                <w:sz w:val="24"/>
              </w:rPr>
              <w:t xml:space="preserve">national </w:t>
            </w:r>
            <w:r w:rsidR="00C573C7" w:rsidRPr="00771094">
              <w:rPr>
                <w:bCs/>
                <w:sz w:val="24"/>
              </w:rPr>
              <w:t>interven</w:t>
            </w:r>
            <w:r w:rsidR="00C573C7" w:rsidRPr="00771094">
              <w:rPr>
                <w:bCs/>
                <w:sz w:val="24"/>
              </w:rPr>
              <w:softHyphen/>
              <w:t xml:space="preserve">tions for </w:t>
            </w:r>
            <w:r w:rsidR="001F5FDD" w:rsidRPr="00771094">
              <w:rPr>
                <w:bCs/>
                <w:sz w:val="24"/>
              </w:rPr>
              <w:t>sound management of chemicals</w:t>
            </w:r>
          </w:p>
        </w:tc>
        <w:tc>
          <w:tcPr>
            <w:tcW w:w="810" w:type="dxa"/>
            <w:shd w:val="clear" w:color="auto" w:fill="auto"/>
          </w:tcPr>
          <w:p w:rsidR="001F5FDD" w:rsidRPr="00771094" w:rsidRDefault="00F93976" w:rsidP="00771094">
            <w:pPr>
              <w:spacing w:after="80"/>
              <w:jc w:val="center"/>
              <w:rPr>
                <w:bCs/>
                <w:sz w:val="24"/>
              </w:rPr>
            </w:pPr>
            <w:r w:rsidRPr="00771094">
              <w:rPr>
                <w:bCs/>
                <w:sz w:val="24"/>
              </w:rPr>
              <w:t>Low</w:t>
            </w:r>
          </w:p>
        </w:tc>
        <w:tc>
          <w:tcPr>
            <w:tcW w:w="6300" w:type="dxa"/>
            <w:shd w:val="clear" w:color="auto" w:fill="auto"/>
          </w:tcPr>
          <w:p w:rsidR="001F5FDD" w:rsidRPr="00771094" w:rsidRDefault="001F5FDD" w:rsidP="00771094">
            <w:pPr>
              <w:spacing w:after="80"/>
              <w:rPr>
                <w:bCs/>
                <w:sz w:val="24"/>
              </w:rPr>
            </w:pPr>
            <w:r w:rsidRPr="00771094">
              <w:rPr>
                <w:bCs/>
                <w:sz w:val="24"/>
              </w:rPr>
              <w:t xml:space="preserve">Awareness raising among decision makers and resource managers within the context of </w:t>
            </w:r>
            <w:r w:rsidR="00F93976" w:rsidRPr="00771094">
              <w:rPr>
                <w:bCs/>
                <w:sz w:val="24"/>
              </w:rPr>
              <w:t xml:space="preserve">SAICM and </w:t>
            </w:r>
            <w:r w:rsidRPr="00771094">
              <w:rPr>
                <w:bCs/>
                <w:sz w:val="24"/>
              </w:rPr>
              <w:t>the Stockholm Convention and</w:t>
            </w:r>
            <w:r w:rsidR="00F93976" w:rsidRPr="00771094">
              <w:rPr>
                <w:bCs/>
                <w:sz w:val="24"/>
              </w:rPr>
              <w:t xml:space="preserve"> wider</w:t>
            </w:r>
            <w:r w:rsidRPr="00771094">
              <w:rPr>
                <w:bCs/>
                <w:sz w:val="24"/>
              </w:rPr>
              <w:t xml:space="preserve"> sustainable ch</w:t>
            </w:r>
            <w:r w:rsidR="00F93976" w:rsidRPr="00771094">
              <w:rPr>
                <w:bCs/>
                <w:sz w:val="24"/>
              </w:rPr>
              <w:t>emical management is being further continued throughout the project, especially component 1</w:t>
            </w:r>
            <w:r w:rsidRPr="00771094">
              <w:rPr>
                <w:bCs/>
                <w:sz w:val="24"/>
              </w:rPr>
              <w:t xml:space="preserve">. </w:t>
            </w:r>
          </w:p>
        </w:tc>
      </w:tr>
      <w:tr w:rsidR="00771094" w:rsidRPr="00B77C92" w:rsidTr="00771094">
        <w:tc>
          <w:tcPr>
            <w:tcW w:w="2898" w:type="dxa"/>
            <w:shd w:val="clear" w:color="auto" w:fill="auto"/>
          </w:tcPr>
          <w:p w:rsidR="001F5FDD" w:rsidRPr="00771094" w:rsidRDefault="001F5FDD" w:rsidP="00771094">
            <w:pPr>
              <w:spacing w:after="0"/>
              <w:rPr>
                <w:bCs/>
                <w:sz w:val="24"/>
              </w:rPr>
            </w:pPr>
            <w:r w:rsidRPr="00771094">
              <w:rPr>
                <w:bCs/>
                <w:sz w:val="24"/>
              </w:rPr>
              <w:t>Institutional weakness to</w:t>
            </w:r>
          </w:p>
          <w:p w:rsidR="001F5FDD" w:rsidRPr="00771094" w:rsidRDefault="001F5FDD" w:rsidP="00771094">
            <w:pPr>
              <w:spacing w:after="0"/>
              <w:rPr>
                <w:bCs/>
                <w:sz w:val="24"/>
              </w:rPr>
            </w:pPr>
            <w:r w:rsidRPr="00771094">
              <w:rPr>
                <w:bCs/>
                <w:sz w:val="24"/>
              </w:rPr>
              <w:t>implement regulations</w:t>
            </w:r>
          </w:p>
        </w:tc>
        <w:tc>
          <w:tcPr>
            <w:tcW w:w="810" w:type="dxa"/>
            <w:shd w:val="clear" w:color="auto" w:fill="auto"/>
          </w:tcPr>
          <w:p w:rsidR="001F5FDD" w:rsidRPr="00771094" w:rsidRDefault="001F5FDD" w:rsidP="00771094">
            <w:pPr>
              <w:spacing w:after="80"/>
              <w:jc w:val="center"/>
              <w:rPr>
                <w:bCs/>
                <w:sz w:val="24"/>
              </w:rPr>
            </w:pPr>
            <w:r w:rsidRPr="00771094">
              <w:rPr>
                <w:bCs/>
                <w:sz w:val="24"/>
              </w:rPr>
              <w:t>L</w:t>
            </w:r>
            <w:r w:rsidR="00F93976" w:rsidRPr="00771094">
              <w:rPr>
                <w:bCs/>
                <w:sz w:val="24"/>
              </w:rPr>
              <w:t>ow</w:t>
            </w:r>
          </w:p>
        </w:tc>
        <w:tc>
          <w:tcPr>
            <w:tcW w:w="6300" w:type="dxa"/>
            <w:shd w:val="clear" w:color="auto" w:fill="auto"/>
          </w:tcPr>
          <w:p w:rsidR="001F5FDD" w:rsidRPr="00771094" w:rsidRDefault="001F5FDD" w:rsidP="00424AEC">
            <w:pPr>
              <w:spacing w:after="80"/>
              <w:rPr>
                <w:bCs/>
                <w:sz w:val="24"/>
              </w:rPr>
            </w:pPr>
            <w:r w:rsidRPr="00771094">
              <w:rPr>
                <w:bCs/>
                <w:sz w:val="24"/>
              </w:rPr>
              <w:t>The project seeks to address those capacities and to augment current national programmes designed to facilitate monitoring and enforcement.</w:t>
            </w:r>
          </w:p>
        </w:tc>
      </w:tr>
      <w:tr w:rsidR="00771094" w:rsidRPr="00B77C92" w:rsidTr="00771094">
        <w:tc>
          <w:tcPr>
            <w:tcW w:w="2898" w:type="dxa"/>
            <w:shd w:val="clear" w:color="auto" w:fill="auto"/>
          </w:tcPr>
          <w:p w:rsidR="001F5FDD" w:rsidRPr="00771094" w:rsidRDefault="001F5FDD" w:rsidP="00771094">
            <w:pPr>
              <w:spacing w:after="80"/>
              <w:rPr>
                <w:bCs/>
                <w:sz w:val="24"/>
              </w:rPr>
            </w:pPr>
            <w:r w:rsidRPr="00771094">
              <w:rPr>
                <w:bCs/>
                <w:sz w:val="24"/>
              </w:rPr>
              <w:t>Climate Risks are related to Belize classification as a SIDS in an area that is prone to tropical storms / hurricanes.</w:t>
            </w:r>
          </w:p>
        </w:tc>
        <w:tc>
          <w:tcPr>
            <w:tcW w:w="810" w:type="dxa"/>
            <w:shd w:val="clear" w:color="auto" w:fill="auto"/>
          </w:tcPr>
          <w:p w:rsidR="001F5FDD" w:rsidRPr="00771094" w:rsidRDefault="001F5FDD" w:rsidP="00771094">
            <w:pPr>
              <w:spacing w:after="80"/>
              <w:jc w:val="center"/>
              <w:rPr>
                <w:bCs/>
                <w:sz w:val="24"/>
              </w:rPr>
            </w:pPr>
            <w:r w:rsidRPr="00771094">
              <w:rPr>
                <w:bCs/>
                <w:sz w:val="24"/>
              </w:rPr>
              <w:t>L</w:t>
            </w:r>
            <w:r w:rsidR="00F93976" w:rsidRPr="00771094">
              <w:rPr>
                <w:bCs/>
                <w:sz w:val="24"/>
              </w:rPr>
              <w:t>ow</w:t>
            </w:r>
          </w:p>
        </w:tc>
        <w:tc>
          <w:tcPr>
            <w:tcW w:w="6300" w:type="dxa"/>
            <w:shd w:val="clear" w:color="auto" w:fill="auto"/>
          </w:tcPr>
          <w:p w:rsidR="001F5FDD" w:rsidRPr="00771094" w:rsidRDefault="001F5FDD" w:rsidP="00424AEC">
            <w:pPr>
              <w:spacing w:after="80"/>
              <w:rPr>
                <w:bCs/>
                <w:sz w:val="24"/>
              </w:rPr>
            </w:pPr>
            <w:r w:rsidRPr="00771094">
              <w:rPr>
                <w:bCs/>
                <w:sz w:val="24"/>
              </w:rPr>
              <w:t xml:space="preserve">The component </w:t>
            </w:r>
            <w:r w:rsidR="00424AEC">
              <w:rPr>
                <w:bCs/>
                <w:sz w:val="24"/>
              </w:rPr>
              <w:t>2</w:t>
            </w:r>
            <w:r w:rsidRPr="00771094">
              <w:rPr>
                <w:bCs/>
                <w:sz w:val="24"/>
              </w:rPr>
              <w:t xml:space="preserve"> considering UPOPs releases from municipal and agricultural waste management improves the resilience to climate change by constructing adequate waste management infrastructure at a non-flooding prone area.  The facility includes also surface water system for the control of flooding and leachate generation.   While no landfill gas recovery is considered in the first phase the emissions should be neutral as a compared with current uncontrolled burning scenario.</w:t>
            </w:r>
          </w:p>
        </w:tc>
      </w:tr>
      <w:tr w:rsidR="00771094" w:rsidRPr="00B77C92" w:rsidTr="00771094">
        <w:tc>
          <w:tcPr>
            <w:tcW w:w="2898" w:type="dxa"/>
            <w:shd w:val="clear" w:color="auto" w:fill="auto"/>
          </w:tcPr>
          <w:p w:rsidR="001F5FDD" w:rsidRPr="00771094" w:rsidRDefault="001F5FDD" w:rsidP="00771094">
            <w:pPr>
              <w:spacing w:before="40" w:after="40"/>
              <w:jc w:val="left"/>
              <w:rPr>
                <w:sz w:val="24"/>
              </w:rPr>
            </w:pPr>
            <w:r w:rsidRPr="00771094">
              <w:rPr>
                <w:sz w:val="24"/>
              </w:rPr>
              <w:t>Conflicting interests of key ministries in developing sound chemicals manage</w:t>
            </w:r>
            <w:r w:rsidR="00F93976" w:rsidRPr="00771094">
              <w:rPr>
                <w:sz w:val="24"/>
              </w:rPr>
              <w:softHyphen/>
            </w:r>
            <w:r w:rsidRPr="00771094">
              <w:rPr>
                <w:sz w:val="24"/>
              </w:rPr>
              <w:t>ment policies, legal instruments and institu</w:t>
            </w:r>
            <w:r w:rsidR="00F93976" w:rsidRPr="00771094">
              <w:rPr>
                <w:sz w:val="24"/>
              </w:rPr>
              <w:softHyphen/>
              <w:t>tional responsibilities.</w:t>
            </w:r>
          </w:p>
        </w:tc>
        <w:tc>
          <w:tcPr>
            <w:tcW w:w="810" w:type="dxa"/>
            <w:shd w:val="clear" w:color="auto" w:fill="auto"/>
          </w:tcPr>
          <w:p w:rsidR="001F5FDD" w:rsidRPr="00771094" w:rsidRDefault="001F5FDD" w:rsidP="00771094">
            <w:pPr>
              <w:spacing w:before="40" w:after="40"/>
              <w:rPr>
                <w:sz w:val="24"/>
              </w:rPr>
            </w:pPr>
            <w:r w:rsidRPr="00771094">
              <w:rPr>
                <w:sz w:val="24"/>
              </w:rPr>
              <w:t>Low</w:t>
            </w:r>
          </w:p>
        </w:tc>
        <w:tc>
          <w:tcPr>
            <w:tcW w:w="6300" w:type="dxa"/>
            <w:shd w:val="clear" w:color="auto" w:fill="auto"/>
          </w:tcPr>
          <w:p w:rsidR="001F5FDD" w:rsidRPr="00771094" w:rsidRDefault="001F5FDD" w:rsidP="00771094">
            <w:pPr>
              <w:spacing w:before="40" w:after="40"/>
              <w:rPr>
                <w:sz w:val="24"/>
              </w:rPr>
            </w:pPr>
            <w:r w:rsidRPr="00771094">
              <w:rPr>
                <w:sz w:val="24"/>
              </w:rPr>
              <w:t>Project’s multi-stakeholder coordination and frequent meetings will ensure appropriate information exchange, coordination and venues for finding agreements between the ministries.</w:t>
            </w:r>
          </w:p>
        </w:tc>
      </w:tr>
      <w:tr w:rsidR="00771094" w:rsidRPr="00B77C92" w:rsidTr="00771094">
        <w:tc>
          <w:tcPr>
            <w:tcW w:w="2898" w:type="dxa"/>
            <w:shd w:val="clear" w:color="auto" w:fill="auto"/>
          </w:tcPr>
          <w:p w:rsidR="00F93976" w:rsidRPr="00771094" w:rsidRDefault="00F93976" w:rsidP="00771094">
            <w:pPr>
              <w:spacing w:before="40" w:after="40"/>
              <w:jc w:val="left"/>
              <w:rPr>
                <w:sz w:val="24"/>
              </w:rPr>
            </w:pPr>
            <w:r w:rsidRPr="00771094">
              <w:rPr>
                <w:sz w:val="24"/>
              </w:rPr>
              <w:t>Risk of unsuccessful demonstration projects and low replication.</w:t>
            </w:r>
          </w:p>
        </w:tc>
        <w:tc>
          <w:tcPr>
            <w:tcW w:w="810" w:type="dxa"/>
            <w:shd w:val="clear" w:color="auto" w:fill="auto"/>
          </w:tcPr>
          <w:p w:rsidR="00F93976" w:rsidRPr="00771094" w:rsidRDefault="00F93976" w:rsidP="00771094">
            <w:pPr>
              <w:spacing w:before="40" w:after="40"/>
              <w:rPr>
                <w:sz w:val="24"/>
              </w:rPr>
            </w:pPr>
            <w:r w:rsidRPr="00771094">
              <w:rPr>
                <w:sz w:val="24"/>
              </w:rPr>
              <w:t>Low</w:t>
            </w:r>
          </w:p>
        </w:tc>
        <w:tc>
          <w:tcPr>
            <w:tcW w:w="6300" w:type="dxa"/>
            <w:shd w:val="clear" w:color="auto" w:fill="auto"/>
          </w:tcPr>
          <w:p w:rsidR="00F93976" w:rsidRPr="00771094" w:rsidRDefault="00F93976" w:rsidP="00771094">
            <w:pPr>
              <w:spacing w:before="40" w:after="40"/>
              <w:rPr>
                <w:sz w:val="24"/>
              </w:rPr>
            </w:pPr>
            <w:r w:rsidRPr="00771094">
              <w:rPr>
                <w:sz w:val="24"/>
              </w:rPr>
              <w:t>The municipal waste management part will not suffer from unsuccessful demonstration as there is sufficient capacity and funding available. Demonstration stage risks are higher in Green Harvesting of sugar cane, where the acceptability and cultural traditions may be difficult to overcome. Due consideration for information and community outreach has been included in project approach to address this.</w:t>
            </w:r>
          </w:p>
        </w:tc>
      </w:tr>
      <w:tr w:rsidR="00771094" w:rsidRPr="00B77C92" w:rsidTr="00771094">
        <w:tc>
          <w:tcPr>
            <w:tcW w:w="2898" w:type="dxa"/>
            <w:shd w:val="clear" w:color="auto" w:fill="auto"/>
          </w:tcPr>
          <w:p w:rsidR="00F93976" w:rsidRPr="00771094" w:rsidRDefault="00F93976" w:rsidP="00771094">
            <w:pPr>
              <w:spacing w:before="40" w:after="40"/>
              <w:jc w:val="left"/>
              <w:rPr>
                <w:sz w:val="24"/>
              </w:rPr>
            </w:pPr>
            <w:r w:rsidRPr="00771094">
              <w:rPr>
                <w:sz w:val="24"/>
              </w:rPr>
              <w:t>Risk of low replication for full project impact.</w:t>
            </w:r>
          </w:p>
        </w:tc>
        <w:tc>
          <w:tcPr>
            <w:tcW w:w="810" w:type="dxa"/>
            <w:shd w:val="clear" w:color="auto" w:fill="auto"/>
          </w:tcPr>
          <w:p w:rsidR="00F93976" w:rsidRPr="00771094" w:rsidRDefault="00F93976" w:rsidP="00771094">
            <w:pPr>
              <w:spacing w:before="40" w:after="40"/>
              <w:rPr>
                <w:sz w:val="24"/>
              </w:rPr>
            </w:pPr>
            <w:r w:rsidRPr="00771094">
              <w:rPr>
                <w:sz w:val="24"/>
              </w:rPr>
              <w:t>Mode</w:t>
            </w:r>
            <w:r w:rsidR="00C573C7" w:rsidRPr="00771094">
              <w:rPr>
                <w:sz w:val="24"/>
              </w:rPr>
              <w:softHyphen/>
            </w:r>
            <w:r w:rsidRPr="00771094">
              <w:rPr>
                <w:sz w:val="24"/>
              </w:rPr>
              <w:t>rate</w:t>
            </w:r>
          </w:p>
        </w:tc>
        <w:tc>
          <w:tcPr>
            <w:tcW w:w="6300" w:type="dxa"/>
            <w:shd w:val="clear" w:color="auto" w:fill="auto"/>
          </w:tcPr>
          <w:p w:rsidR="00F93976" w:rsidRPr="00771094" w:rsidRDefault="00F93976" w:rsidP="00771094">
            <w:pPr>
              <w:spacing w:before="40" w:after="40"/>
              <w:rPr>
                <w:sz w:val="24"/>
              </w:rPr>
            </w:pPr>
            <w:r w:rsidRPr="00771094">
              <w:rPr>
                <w:sz w:val="24"/>
              </w:rPr>
              <w:t>Replication of both sound municipal waste management and Green Harvesting of sugar cane will require considerable cash investments beyond the project’s capabilities. For waste management tangible</w:t>
            </w:r>
            <w:r w:rsidR="00C573C7" w:rsidRPr="00771094">
              <w:rPr>
                <w:sz w:val="24"/>
              </w:rPr>
              <w:t xml:space="preserve"> amelioration of local environment is expected to bring forward additional national resources. For green harvesting, working with premium trade schemes, like  Fairtrade, is expected to bring in both the impetus as well as the financial resources to continue replication.</w:t>
            </w:r>
            <w:r w:rsidRPr="00771094">
              <w:rPr>
                <w:sz w:val="24"/>
              </w:rPr>
              <w:t xml:space="preserve"> </w:t>
            </w:r>
          </w:p>
        </w:tc>
      </w:tr>
    </w:tbl>
    <w:p w:rsidR="009F6C8E" w:rsidRPr="00D307F3" w:rsidRDefault="009F6C8E" w:rsidP="00A2115B">
      <w:pPr>
        <w:pStyle w:val="Heading2"/>
        <w:numPr>
          <w:ilvl w:val="0"/>
          <w:numId w:val="0"/>
        </w:numPr>
        <w:rPr>
          <w:szCs w:val="24"/>
        </w:rPr>
      </w:pPr>
      <w:r w:rsidRPr="00D307F3">
        <w:rPr>
          <w:szCs w:val="24"/>
        </w:rPr>
        <w:br w:type="page"/>
      </w:r>
      <w:bookmarkStart w:id="45" w:name="_Toc377466285"/>
      <w:r w:rsidRPr="00D307F3">
        <w:rPr>
          <w:szCs w:val="24"/>
        </w:rPr>
        <w:lastRenderedPageBreak/>
        <w:t>Annex D.</w:t>
      </w:r>
      <w:r w:rsidRPr="00D307F3">
        <w:rPr>
          <w:szCs w:val="24"/>
        </w:rPr>
        <w:tab/>
        <w:t>Agreements and Letters of Support</w:t>
      </w:r>
      <w:bookmarkEnd w:id="45"/>
    </w:p>
    <w:p w:rsidR="009F6C8E" w:rsidRPr="00D307F3" w:rsidRDefault="009F6C8E" w:rsidP="00E1433A">
      <w:pPr>
        <w:spacing w:after="0"/>
        <w:jc w:val="left"/>
        <w:rPr>
          <w:iCs/>
          <w:sz w:val="24"/>
        </w:rPr>
      </w:pPr>
    </w:p>
    <w:p w:rsidR="00410E16" w:rsidRDefault="00410E16" w:rsidP="00410E16">
      <w:pPr>
        <w:pStyle w:val="Heading3"/>
        <w:jc w:val="left"/>
        <w:rPr>
          <w:sz w:val="28"/>
          <w:szCs w:val="28"/>
        </w:rPr>
      </w:pPr>
      <w:bookmarkStart w:id="46" w:name="_Toc377466286"/>
      <w:r w:rsidRPr="008E5860">
        <w:rPr>
          <w:sz w:val="28"/>
          <w:szCs w:val="28"/>
        </w:rPr>
        <w:t>Letter of Agreement for Direct Project Services</w:t>
      </w:r>
      <w:bookmarkEnd w:id="46"/>
    </w:p>
    <w:p w:rsidR="00410E16" w:rsidRPr="00410E16" w:rsidRDefault="00410E16" w:rsidP="00410E16">
      <w:pPr>
        <w:rPr>
          <w:lang w:val="pl-PL" w:eastAsia="pl-PL"/>
        </w:rPr>
      </w:pPr>
    </w:p>
    <w:p w:rsidR="00410E16" w:rsidRDefault="00410E16" w:rsidP="00410E16">
      <w:pPr>
        <w:pStyle w:val="Heading3"/>
        <w:jc w:val="center"/>
        <w:rPr>
          <w:sz w:val="28"/>
          <w:szCs w:val="28"/>
        </w:rPr>
      </w:pPr>
      <w:bookmarkStart w:id="47" w:name="_Toc327451044"/>
      <w:bookmarkStart w:id="48" w:name="_Toc377466287"/>
      <w:r w:rsidRPr="006E07BF">
        <w:rPr>
          <w:sz w:val="28"/>
          <w:szCs w:val="28"/>
        </w:rPr>
        <w:t>Letter of Agreement</w:t>
      </w:r>
      <w:bookmarkEnd w:id="47"/>
      <w:bookmarkEnd w:id="48"/>
    </w:p>
    <w:p w:rsidR="00410E16" w:rsidRPr="00410E16" w:rsidRDefault="00410E16" w:rsidP="00410E16">
      <w:pPr>
        <w:rPr>
          <w:lang w:val="pl-PL" w:eastAsia="pl-PL"/>
        </w:rPr>
      </w:pPr>
    </w:p>
    <w:p w:rsidR="00410E16" w:rsidRPr="008B2C66" w:rsidRDefault="00410E16" w:rsidP="00410E16">
      <w:pPr>
        <w:pStyle w:val="BodyText2"/>
        <w:numPr>
          <w:ilvl w:val="12"/>
          <w:numId w:val="0"/>
        </w:numPr>
        <w:spacing w:after="0"/>
        <w:jc w:val="center"/>
        <w:rPr>
          <w:sz w:val="22"/>
          <w:szCs w:val="22"/>
        </w:rPr>
      </w:pPr>
      <w:r w:rsidRPr="008B2C66">
        <w:rPr>
          <w:b/>
          <w:sz w:val="22"/>
          <w:szCs w:val="22"/>
        </w:rPr>
        <w:t xml:space="preserve">STANDARD LETTER OF AGREEMENT BETWEEN UNDP AND THE GOVERNMENT OF </w:t>
      </w:r>
      <w:r>
        <w:rPr>
          <w:b/>
          <w:sz w:val="22"/>
          <w:szCs w:val="22"/>
        </w:rPr>
        <w:t>BELIZE</w:t>
      </w:r>
      <w:r w:rsidRPr="008B2C66">
        <w:rPr>
          <w:b/>
          <w:sz w:val="22"/>
          <w:szCs w:val="22"/>
        </w:rPr>
        <w:t xml:space="preserve"> FOR THE PROVISION OF SUPPORT SERVICES</w:t>
      </w:r>
    </w:p>
    <w:p w:rsidR="00410E16" w:rsidRPr="008B2C66" w:rsidRDefault="00410E16" w:rsidP="00410E16">
      <w:pPr>
        <w:tabs>
          <w:tab w:val="left" w:pos="0"/>
          <w:tab w:val="left" w:pos="282"/>
          <w:tab w:val="left" w:pos="1440"/>
          <w:tab w:val="left" w:pos="2880"/>
        </w:tabs>
        <w:suppressAutoHyphens/>
      </w:pPr>
    </w:p>
    <w:p w:rsidR="00410E16" w:rsidRPr="008B2C66" w:rsidRDefault="00410E16" w:rsidP="00410E16">
      <w:pPr>
        <w:tabs>
          <w:tab w:val="left" w:pos="0"/>
          <w:tab w:val="left" w:pos="282"/>
          <w:tab w:val="left" w:pos="1440"/>
          <w:tab w:val="left" w:pos="2880"/>
        </w:tabs>
        <w:suppressAutoHyphens/>
        <w:rPr>
          <w:spacing w:val="-2"/>
        </w:rPr>
      </w:pPr>
      <w:r w:rsidRPr="008B2C66">
        <w:rPr>
          <w:spacing w:val="-2"/>
        </w:rPr>
        <w:t xml:space="preserve"> </w:t>
      </w:r>
    </w:p>
    <w:p w:rsidR="00410E16" w:rsidRPr="008B2C66" w:rsidRDefault="00410E16" w:rsidP="00410E16">
      <w:pPr>
        <w:numPr>
          <w:ilvl w:val="12"/>
          <w:numId w:val="0"/>
        </w:numPr>
        <w:tabs>
          <w:tab w:val="left" w:pos="0"/>
        </w:tabs>
        <w:suppressAutoHyphens/>
        <w:rPr>
          <w:spacing w:val="-2"/>
        </w:rPr>
      </w:pPr>
    </w:p>
    <w:p w:rsidR="00410E16" w:rsidRDefault="00410E16" w:rsidP="00410E16">
      <w:pPr>
        <w:rPr>
          <w:color w:val="1F497D"/>
          <w:lang w:val="en-US"/>
        </w:rPr>
      </w:pPr>
      <w:r w:rsidRPr="008B2C66">
        <w:rPr>
          <w:spacing w:val="-2"/>
        </w:rPr>
        <w:t>1.</w:t>
      </w:r>
      <w:r w:rsidRPr="008B2C66">
        <w:rPr>
          <w:spacing w:val="-2"/>
        </w:rPr>
        <w:tab/>
      </w:r>
      <w:r>
        <w:rPr>
          <w:spacing w:val="-2"/>
          <w:lang w:val="en-US"/>
        </w:rPr>
        <w:t>Reference is made to consultations between officials of the Government of</w:t>
      </w:r>
      <w:r>
        <w:rPr>
          <w:i/>
          <w:iCs/>
          <w:spacing w:val="-2"/>
          <w:lang w:val="en-US"/>
        </w:rPr>
        <w:t xml:space="preserve"> </w:t>
      </w:r>
      <w:r w:rsidR="00C90131">
        <w:rPr>
          <w:i/>
          <w:iCs/>
          <w:spacing w:val="-2"/>
          <w:lang w:val="en-US"/>
        </w:rPr>
        <w:t>Belize</w:t>
      </w:r>
      <w:r>
        <w:rPr>
          <w:spacing w:val="-2"/>
          <w:lang w:val="en-US"/>
        </w:rPr>
        <w:t xml:space="preserve"> (hereinafter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programme support document or project document, as described below.</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2.</w:t>
      </w:r>
      <w:r w:rsidRPr="008B2C66">
        <w:rPr>
          <w:spacing w:val="-2"/>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3.</w:t>
      </w:r>
      <w:r w:rsidRPr="008B2C66">
        <w:rPr>
          <w:spacing w:val="-2"/>
        </w:rPr>
        <w:tab/>
        <w:t>The UNDP country office may provide, at the request of the designated institution, the following support services for the activities of the programme/project:</w:t>
      </w:r>
    </w:p>
    <w:p w:rsidR="00410E16" w:rsidRPr="008B2C66" w:rsidRDefault="00410E16" w:rsidP="00410E16">
      <w:pPr>
        <w:numPr>
          <w:ilvl w:val="12"/>
          <w:numId w:val="0"/>
        </w:numPr>
        <w:suppressAutoHyphens/>
        <w:ind w:left="720" w:hanging="720"/>
        <w:rPr>
          <w:spacing w:val="-2"/>
        </w:rPr>
      </w:pPr>
      <w:r w:rsidRPr="008B2C66">
        <w:rPr>
          <w:spacing w:val="-2"/>
        </w:rPr>
        <w:t>(a)</w:t>
      </w:r>
      <w:r w:rsidRPr="008B2C66">
        <w:rPr>
          <w:spacing w:val="-2"/>
        </w:rPr>
        <w:tab/>
        <w:t>Identification and/or</w:t>
      </w:r>
      <w:r w:rsidRPr="008B2C66">
        <w:rPr>
          <w:b/>
          <w:spacing w:val="-2"/>
        </w:rPr>
        <w:t xml:space="preserve"> </w:t>
      </w:r>
      <w:r w:rsidRPr="008B2C66">
        <w:rPr>
          <w:spacing w:val="-2"/>
        </w:rPr>
        <w:t>recruitment of project and programme personnel;</w:t>
      </w:r>
    </w:p>
    <w:p w:rsidR="00410E16" w:rsidRPr="008B2C66" w:rsidRDefault="00410E16" w:rsidP="00410E16">
      <w:pPr>
        <w:numPr>
          <w:ilvl w:val="12"/>
          <w:numId w:val="0"/>
        </w:numPr>
        <w:tabs>
          <w:tab w:val="left" w:pos="0"/>
          <w:tab w:val="left" w:pos="720"/>
        </w:tabs>
        <w:suppressAutoHyphens/>
        <w:ind w:left="720" w:hanging="720"/>
        <w:rPr>
          <w:spacing w:val="-2"/>
        </w:rPr>
      </w:pPr>
      <w:r w:rsidRPr="008B2C66">
        <w:rPr>
          <w:spacing w:val="-2"/>
        </w:rPr>
        <w:t>(b)</w:t>
      </w:r>
      <w:r w:rsidRPr="008B2C66">
        <w:rPr>
          <w:spacing w:val="-2"/>
        </w:rPr>
        <w:tab/>
        <w:t>Identification and facilitation of training activities;</w:t>
      </w:r>
    </w:p>
    <w:p w:rsidR="00410E16" w:rsidRPr="008B2C66" w:rsidRDefault="00410E16" w:rsidP="00410E16">
      <w:pPr>
        <w:tabs>
          <w:tab w:val="left" w:pos="720"/>
        </w:tabs>
        <w:suppressAutoHyphens/>
        <w:rPr>
          <w:spacing w:val="-2"/>
        </w:rPr>
      </w:pPr>
      <w:r w:rsidRPr="008B2C66">
        <w:rPr>
          <w:spacing w:val="-2"/>
        </w:rPr>
        <w:t xml:space="preserve">(c)      </w:t>
      </w:r>
      <w:r>
        <w:rPr>
          <w:spacing w:val="-2"/>
        </w:rPr>
        <w:tab/>
      </w:r>
      <w:r w:rsidRPr="008B2C66">
        <w:rPr>
          <w:spacing w:val="-2"/>
        </w:rPr>
        <w:t>Procurement of goods and services;</w:t>
      </w:r>
    </w:p>
    <w:p w:rsidR="00410E16" w:rsidRPr="008B2C66" w:rsidRDefault="00410E16" w:rsidP="00410E16">
      <w:pPr>
        <w:tabs>
          <w:tab w:val="left" w:pos="72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4.</w:t>
      </w:r>
      <w:r w:rsidRPr="008B2C66">
        <w:rPr>
          <w:spacing w:val="-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5.</w:t>
      </w:r>
      <w:r w:rsidRPr="008B2C66">
        <w:rPr>
          <w:spacing w:val="-2"/>
        </w:rPr>
        <w:tab/>
        <w:t xml:space="preserve">The relevant provisions of the Special Standard Agreement between the Government of </w:t>
      </w:r>
      <w:r w:rsidR="00C90131">
        <w:rPr>
          <w:spacing w:val="-2"/>
        </w:rPr>
        <w:t>Belize</w:t>
      </w:r>
      <w:r w:rsidRPr="008B2C66">
        <w:rPr>
          <w:spacing w:val="-2"/>
        </w:rPr>
        <w:t xml:space="preserve"> and the United Nations Development Programme in </w:t>
      </w:r>
      <w:r w:rsidR="00C90131">
        <w:rPr>
          <w:spacing w:val="-2"/>
        </w:rPr>
        <w:t>Belize</w:t>
      </w:r>
      <w:r w:rsidRPr="008B2C66">
        <w:rPr>
          <w:spacing w:val="-2"/>
        </w:rPr>
        <w:t>,</w:t>
      </w:r>
      <w:r>
        <w:rPr>
          <w:spacing w:val="-2"/>
        </w:rPr>
        <w:t xml:space="preserve"> </w:t>
      </w:r>
      <w:r w:rsidRPr="008B2C66">
        <w:rPr>
          <w:spacing w:val="-2"/>
        </w:rPr>
        <w:t>(the “SSA”),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lastRenderedPageBreak/>
        <w:t>6.</w:t>
      </w:r>
      <w:r w:rsidRPr="008B2C66">
        <w:rPr>
          <w:spacing w:val="-2"/>
        </w:rPr>
        <w:tab/>
        <w:t>Any claim or dispute arising under or in connection with the provision of support services by the UNDP country office in accordance with this letter shall be handled pursuant to the relevant provisions of the SSA and the project document.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7.</w:t>
      </w:r>
      <w:r w:rsidRPr="008B2C66">
        <w:rPr>
          <w:spacing w:val="-2"/>
        </w:rPr>
        <w:tab/>
        <w:t>The manner and method of cost-recovery by the UNDP country office in providing the support services described in paragraph 3 above shall be specified in the annex to the programme support document or project document.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8.</w:t>
      </w:r>
      <w:r w:rsidRPr="008B2C66">
        <w:rPr>
          <w:spacing w:val="-2"/>
        </w:rPr>
        <w:tab/>
        <w:t>The UNDP country office shall submit progress reports on the support services provided and shall report on the costs reimbursed in providing such services, as may be required.</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9.</w:t>
      </w:r>
      <w:r w:rsidRPr="008B2C66">
        <w:rPr>
          <w:spacing w:val="-2"/>
        </w:rPr>
        <w:tab/>
        <w:t>Any modification of the present arrangements shall be effected by mutual written agreement of the parties hereto.</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10.</w:t>
      </w:r>
      <w:r w:rsidRPr="008B2C66">
        <w:rPr>
          <w:spacing w:val="-2"/>
        </w:rPr>
        <w:tab/>
        <w:t>If you are in agreement with the provisions set forth above, please sign and return to this office three signed copies of this letter.  Upon your signature, this letter shall constitute an agreement between your Government and UNDP on the terms and conditions for the provision of support services by the UNDP country office for nationally managed programmes and projects.</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jc w:val="center"/>
      </w:pPr>
      <w:r w:rsidRPr="008B2C66">
        <w:t>Yours sincerely,</w:t>
      </w:r>
    </w:p>
    <w:p w:rsidR="00410E16" w:rsidRPr="008B2C66" w:rsidRDefault="00410E16" w:rsidP="00410E16">
      <w:pPr>
        <w:numPr>
          <w:ilvl w:val="12"/>
          <w:numId w:val="0"/>
        </w:numPr>
        <w:tabs>
          <w:tab w:val="left" w:pos="0"/>
        </w:tabs>
        <w:suppressAutoHyphens/>
        <w:jc w:val="center"/>
      </w:pPr>
    </w:p>
    <w:p w:rsidR="00410E16" w:rsidRPr="008B2C66" w:rsidRDefault="00410E16" w:rsidP="00410E16">
      <w:pPr>
        <w:numPr>
          <w:ilvl w:val="12"/>
          <w:numId w:val="0"/>
        </w:numPr>
        <w:tabs>
          <w:tab w:val="left" w:pos="0"/>
        </w:tabs>
        <w:suppressAutoHyphens/>
        <w:jc w:val="center"/>
      </w:pPr>
    </w:p>
    <w:p w:rsidR="00410E16" w:rsidRPr="008B2C66" w:rsidRDefault="00410E16" w:rsidP="00410E16">
      <w:pPr>
        <w:numPr>
          <w:ilvl w:val="12"/>
          <w:numId w:val="0"/>
        </w:numPr>
        <w:tabs>
          <w:tab w:val="left" w:pos="0"/>
        </w:tabs>
        <w:suppressAutoHyphens/>
        <w:jc w:val="center"/>
      </w:pPr>
    </w:p>
    <w:p w:rsidR="00410E16" w:rsidRPr="008B2C66" w:rsidRDefault="00410E16" w:rsidP="00410E16">
      <w:pPr>
        <w:numPr>
          <w:ilvl w:val="12"/>
          <w:numId w:val="0"/>
        </w:numPr>
        <w:tabs>
          <w:tab w:val="left" w:pos="0"/>
        </w:tabs>
        <w:suppressAutoHyphens/>
        <w:jc w:val="center"/>
      </w:pPr>
      <w:r w:rsidRPr="008B2C66">
        <w:t>________________________</w:t>
      </w:r>
    </w:p>
    <w:p w:rsidR="00410E16" w:rsidRPr="008B2C66" w:rsidRDefault="00410E16" w:rsidP="00410E16">
      <w:pPr>
        <w:numPr>
          <w:ilvl w:val="12"/>
          <w:numId w:val="0"/>
        </w:numPr>
        <w:tabs>
          <w:tab w:val="left" w:pos="0"/>
        </w:tabs>
        <w:suppressAutoHyphens/>
        <w:jc w:val="center"/>
      </w:pPr>
      <w:r w:rsidRPr="008B2C66">
        <w:t>Signed on behalf of UNDP</w:t>
      </w:r>
    </w:p>
    <w:p w:rsidR="00410E16" w:rsidRPr="008B2C66" w:rsidRDefault="00410E16" w:rsidP="00410E16">
      <w:pPr>
        <w:numPr>
          <w:ilvl w:val="12"/>
          <w:numId w:val="0"/>
        </w:numPr>
        <w:tabs>
          <w:tab w:val="left" w:pos="0"/>
        </w:tabs>
        <w:suppressAutoHyphens/>
        <w:jc w:val="center"/>
      </w:pPr>
      <w:r w:rsidRPr="008B2C66">
        <w:rPr>
          <w:i/>
        </w:rPr>
        <w:t>Resident Representative</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_____________________</w:t>
      </w:r>
    </w:p>
    <w:p w:rsidR="00410E16" w:rsidRPr="008B2C66" w:rsidRDefault="00410E16" w:rsidP="00410E16">
      <w:pPr>
        <w:numPr>
          <w:ilvl w:val="12"/>
          <w:numId w:val="0"/>
        </w:numPr>
        <w:tabs>
          <w:tab w:val="left" w:pos="0"/>
        </w:tabs>
        <w:suppressAutoHyphens/>
        <w:rPr>
          <w:spacing w:val="-2"/>
        </w:rPr>
      </w:pPr>
      <w:r w:rsidRPr="008B2C66">
        <w:rPr>
          <w:spacing w:val="-2"/>
        </w:rPr>
        <w:t>For the Government</w:t>
      </w:r>
    </w:p>
    <w:p w:rsidR="00410E16" w:rsidRPr="008B2C66" w:rsidRDefault="00410E16" w:rsidP="00410E16">
      <w:pPr>
        <w:suppressAutoHyphens/>
        <w:rPr>
          <w:spacing w:val="-2"/>
        </w:rPr>
      </w:pPr>
      <w:r w:rsidRPr="008B2C66">
        <w:rPr>
          <w:spacing w:val="-2"/>
        </w:rPr>
        <w:t>[</w:t>
      </w:r>
      <w:r w:rsidRPr="008B2C66">
        <w:rPr>
          <w:i/>
          <w:spacing w:val="-2"/>
        </w:rPr>
        <w:t>Date</w:t>
      </w:r>
      <w:r w:rsidRPr="008B2C66">
        <w:rPr>
          <w:spacing w:val="-2"/>
        </w:rPr>
        <w:t>]</w:t>
      </w:r>
    </w:p>
    <w:p w:rsidR="00410E16" w:rsidRPr="008B2C66" w:rsidRDefault="00410E16"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sectPr w:rsidR="00410E16" w:rsidRPr="008B2C66" w:rsidSect="001F5FDD">
          <w:pgSz w:w="12240" w:h="15840" w:code="1"/>
          <w:pgMar w:top="1793" w:right="1008" w:bottom="1152" w:left="1008" w:header="720" w:footer="720" w:gutter="0"/>
          <w:cols w:space="720"/>
          <w:docGrid w:linePitch="326"/>
        </w:sectPr>
      </w:pPr>
    </w:p>
    <w:p w:rsidR="00410E16" w:rsidRDefault="00410E16" w:rsidP="00410E16">
      <w:pPr>
        <w:keepNext/>
        <w:keepLines/>
        <w:numPr>
          <w:ilvl w:val="12"/>
          <w:numId w:val="0"/>
        </w:numPr>
        <w:tabs>
          <w:tab w:val="left" w:pos="0"/>
        </w:tabs>
        <w:suppressAutoHyphens/>
        <w:jc w:val="center"/>
        <w:rPr>
          <w:u w:val="single"/>
        </w:rPr>
      </w:pPr>
      <w:r w:rsidRPr="008B2C66">
        <w:rPr>
          <w:u w:val="single"/>
        </w:rPr>
        <w:lastRenderedPageBreak/>
        <w:fldChar w:fldCharType="begin"/>
      </w:r>
      <w:r w:rsidRPr="008B2C66">
        <w:rPr>
          <w:u w:val="single"/>
        </w:rPr>
        <w:instrText xml:space="preserve">PRIVATE </w:instrText>
      </w:r>
      <w:r w:rsidRPr="008B2C66">
        <w:rPr>
          <w:u w:val="single"/>
        </w:rPr>
        <w:fldChar w:fldCharType="end"/>
      </w:r>
      <w:r w:rsidRPr="008B2C66">
        <w:rPr>
          <w:u w:val="single"/>
        </w:rPr>
        <w:t xml:space="preserve">Attachment </w:t>
      </w:r>
    </w:p>
    <w:p w:rsidR="00410E16" w:rsidRPr="008B2C66" w:rsidRDefault="00410E16" w:rsidP="00410E16">
      <w:pPr>
        <w:keepNext/>
        <w:keepLines/>
        <w:numPr>
          <w:ilvl w:val="12"/>
          <w:numId w:val="0"/>
        </w:numPr>
        <w:tabs>
          <w:tab w:val="left" w:pos="0"/>
        </w:tabs>
        <w:suppressAutoHyphens/>
        <w:jc w:val="center"/>
      </w:pPr>
      <w:r w:rsidRPr="008B2C66">
        <w:rPr>
          <w:u w:val="single"/>
        </w:rPr>
        <w:fldChar w:fldCharType="begin"/>
      </w:r>
      <w:r w:rsidRPr="008B2C66">
        <w:rPr>
          <w:u w:val="single"/>
        </w:rPr>
        <w:instrText>tc "Attachment "</w:instrText>
      </w:r>
      <w:r w:rsidRPr="008B2C66">
        <w:rPr>
          <w:u w:val="single"/>
        </w:rPr>
        <w:fldChar w:fldCharType="end"/>
      </w:r>
    </w:p>
    <w:p w:rsidR="00410E16" w:rsidRDefault="00410E16" w:rsidP="00410E16">
      <w:pPr>
        <w:jc w:val="center"/>
        <w:rPr>
          <w:b/>
        </w:rPr>
      </w:pPr>
      <w:r w:rsidRPr="008B2C66">
        <w:rPr>
          <w:b/>
        </w:rPr>
        <w:t>DESCRIPTION OF UNDP COUNTRY OFFICE SUPPORT SERVICES</w:t>
      </w:r>
    </w:p>
    <w:p w:rsidR="00410E16" w:rsidRPr="008B2C66" w:rsidRDefault="00410E16" w:rsidP="00410E16">
      <w:pPr>
        <w:jc w:val="center"/>
        <w:rPr>
          <w:b/>
        </w:rPr>
      </w:pPr>
    </w:p>
    <w:p w:rsidR="00410E16" w:rsidRPr="008B2C66" w:rsidRDefault="00410E16" w:rsidP="00410E16">
      <w:pPr>
        <w:numPr>
          <w:ilvl w:val="12"/>
          <w:numId w:val="0"/>
        </w:numPr>
        <w:tabs>
          <w:tab w:val="left" w:pos="0"/>
        </w:tabs>
        <w:suppressAutoHyphens/>
        <w:rPr>
          <w:spacing w:val="-2"/>
        </w:rPr>
      </w:pPr>
      <w:r w:rsidRPr="008B2C66">
        <w:rPr>
          <w:spacing w:val="-2"/>
        </w:rPr>
        <w:t>1.</w:t>
      </w:r>
      <w:r w:rsidRPr="008B2C66">
        <w:rPr>
          <w:spacing w:val="-2"/>
        </w:rPr>
        <w:tab/>
        <w:t>Reference is made to consultations bet</w:t>
      </w:r>
      <w:r w:rsidR="00424AEC">
        <w:rPr>
          <w:spacing w:val="-2"/>
        </w:rPr>
        <w:t>ween the Ministry of Forestry, Fisheries and Sustainable Development</w:t>
      </w:r>
      <w:r w:rsidRPr="008B2C66">
        <w:rPr>
          <w:spacing w:val="-2"/>
        </w:rPr>
        <w:t xml:space="preserve">, the institution designated by the Government of </w:t>
      </w:r>
      <w:r w:rsidR="00A56777">
        <w:rPr>
          <w:spacing w:val="-2"/>
        </w:rPr>
        <w:t>Belize</w:t>
      </w:r>
      <w:r w:rsidRPr="008B2C66">
        <w:rPr>
          <w:spacing w:val="-2"/>
        </w:rPr>
        <w:t xml:space="preserve"> and representatives of UNDP with respect to the provision of support services by the UNDP country office for the nationally managed programme or project </w:t>
      </w:r>
      <w:r w:rsidR="00C90131">
        <w:rPr>
          <w:spacing w:val="-2"/>
        </w:rPr>
        <w:t>xxxx</w:t>
      </w:r>
      <w:r>
        <w:rPr>
          <w:spacing w:val="-2"/>
        </w:rPr>
        <w:t xml:space="preserve"> </w:t>
      </w:r>
      <w:r w:rsidR="00C90131">
        <w:rPr>
          <w:b/>
          <w:noProof/>
          <w:sz w:val="24"/>
        </w:rPr>
        <w:t>Belize Chemicals and Waste Management Project</w:t>
      </w:r>
      <w:r w:rsidR="00C90131" w:rsidRPr="008B2C66">
        <w:rPr>
          <w:spacing w:val="-2"/>
        </w:rPr>
        <w:t xml:space="preserve"> </w:t>
      </w:r>
      <w:r w:rsidRPr="008B2C66">
        <w:rPr>
          <w:spacing w:val="-2"/>
        </w:rPr>
        <w:t xml:space="preserve">(award </w:t>
      </w:r>
      <w:r w:rsidR="00C90131">
        <w:rPr>
          <w:spacing w:val="-2"/>
        </w:rPr>
        <w:t>xxxx</w:t>
      </w:r>
      <w:r w:rsidRPr="008B2C66">
        <w:rPr>
          <w:spacing w:val="-2"/>
        </w:rPr>
        <w:t>) “the Project”.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2.</w:t>
      </w:r>
      <w:r w:rsidRPr="008B2C66">
        <w:rPr>
          <w:spacing w:val="-2"/>
        </w:rPr>
        <w:tab/>
        <w:t xml:space="preserve">In accordance with the provisions of the letter of agreement signed on </w:t>
      </w:r>
      <w:r w:rsidRPr="008B2C66">
        <w:rPr>
          <w:i/>
          <w:spacing w:val="-2"/>
        </w:rPr>
        <w:t>Date of signature (LOA)</w:t>
      </w:r>
      <w:r w:rsidRPr="008B2C66">
        <w:rPr>
          <w:spacing w:val="-2"/>
        </w:rPr>
        <w:t xml:space="preserve"> and the project document, the UNDP country office shall provide support services for the Project as described below.</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3.</w:t>
      </w:r>
      <w:r w:rsidRPr="008B2C66">
        <w:rPr>
          <w:spacing w:val="-2"/>
        </w:rPr>
        <w:tab/>
        <w:t>Support services to be provided:</w:t>
      </w:r>
    </w:p>
    <w:tbl>
      <w:tblPr>
        <w:tblW w:w="5000" w:type="pct"/>
        <w:tblLook w:val="0000" w:firstRow="0" w:lastRow="0" w:firstColumn="0" w:lastColumn="0" w:noHBand="0" w:noVBand="0"/>
      </w:tblPr>
      <w:tblGrid>
        <w:gridCol w:w="2802"/>
        <w:gridCol w:w="1984"/>
        <w:gridCol w:w="2409"/>
        <w:gridCol w:w="2381"/>
      </w:tblGrid>
      <w:tr w:rsidR="00410E16" w:rsidRPr="008B2C66" w:rsidTr="001F5FDD">
        <w:tc>
          <w:tcPr>
            <w:tcW w:w="1463" w:type="pct"/>
            <w:tcBorders>
              <w:top w:val="single" w:sz="6" w:space="0" w:color="auto"/>
              <w:left w:val="single" w:sz="6" w:space="0" w:color="auto"/>
              <w:bottom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lang w:val="fr-FR"/>
              </w:rPr>
            </w:pPr>
            <w:r w:rsidRPr="008B2C66">
              <w:rPr>
                <w:b/>
                <w:spacing w:val="-2"/>
              </w:rPr>
              <w:fldChar w:fldCharType="begin"/>
            </w:r>
            <w:r w:rsidRPr="008B2C66">
              <w:rPr>
                <w:b/>
                <w:spacing w:val="-2"/>
                <w:lang w:val="fr-FR"/>
              </w:rPr>
              <w:instrText xml:space="preserve">PRIVATE </w:instrText>
            </w:r>
            <w:r w:rsidRPr="008B2C66">
              <w:rPr>
                <w:b/>
                <w:spacing w:val="-2"/>
              </w:rPr>
              <w:fldChar w:fldCharType="end"/>
            </w:r>
            <w:r w:rsidRPr="008B2C66">
              <w:rPr>
                <w:b/>
                <w:spacing w:val="-2"/>
                <w:lang w:val="fr-FR"/>
              </w:rPr>
              <w:t>Support services</w:t>
            </w:r>
            <w:r>
              <w:rPr>
                <w:b/>
                <w:spacing w:val="-2"/>
                <w:lang w:val="fr-FR"/>
              </w:rPr>
              <w:t>*</w:t>
            </w:r>
          </w:p>
          <w:p w:rsidR="00410E16" w:rsidRPr="008B2C66" w:rsidRDefault="00410E16" w:rsidP="001F5FDD">
            <w:pPr>
              <w:numPr>
                <w:ilvl w:val="12"/>
                <w:numId w:val="0"/>
              </w:numPr>
              <w:tabs>
                <w:tab w:val="left" w:pos="0"/>
              </w:tabs>
              <w:suppressAutoHyphens/>
              <w:jc w:val="center"/>
              <w:rPr>
                <w:b/>
                <w:spacing w:val="-2"/>
                <w:lang w:val="fr-FR"/>
              </w:rPr>
            </w:pPr>
            <w:r w:rsidRPr="008B2C66">
              <w:rPr>
                <w:b/>
                <w:spacing w:val="-2"/>
                <w:lang w:val="fr-FR"/>
              </w:rPr>
              <w:t>(insert description)</w:t>
            </w:r>
          </w:p>
        </w:tc>
        <w:tc>
          <w:tcPr>
            <w:tcW w:w="1036" w:type="pct"/>
            <w:tcBorders>
              <w:top w:val="single" w:sz="6" w:space="0" w:color="auto"/>
              <w:left w:val="single" w:sz="6" w:space="0" w:color="auto"/>
              <w:bottom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rPr>
            </w:pPr>
            <w:r w:rsidRPr="008B2C66">
              <w:rPr>
                <w:b/>
                <w:spacing w:val="-2"/>
              </w:rPr>
              <w:t>Schedule for the provision of the support services</w:t>
            </w:r>
          </w:p>
        </w:tc>
        <w:tc>
          <w:tcPr>
            <w:tcW w:w="1258" w:type="pct"/>
            <w:tcBorders>
              <w:top w:val="single" w:sz="6" w:space="0" w:color="auto"/>
              <w:left w:val="single" w:sz="6" w:space="0" w:color="auto"/>
              <w:bottom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rPr>
            </w:pPr>
            <w:r w:rsidRPr="008B2C66">
              <w:rPr>
                <w:b/>
                <w:spacing w:val="-2"/>
              </w:rPr>
              <w:t>Cost to UNDP of providing such support services</w:t>
            </w:r>
            <w:r>
              <w:rPr>
                <w:b/>
                <w:spacing w:val="-2"/>
              </w:rPr>
              <w:t xml:space="preserve"> </w:t>
            </w:r>
            <w:r w:rsidRPr="008B2C66">
              <w:rPr>
                <w:b/>
                <w:spacing w:val="-2"/>
              </w:rPr>
              <w:t>(where appropriate)</w:t>
            </w:r>
          </w:p>
        </w:tc>
        <w:tc>
          <w:tcPr>
            <w:tcW w:w="1243" w:type="pct"/>
            <w:tcBorders>
              <w:top w:val="single" w:sz="6" w:space="0" w:color="auto"/>
              <w:left w:val="single" w:sz="6" w:space="0" w:color="auto"/>
              <w:bottom w:val="single" w:sz="6" w:space="0" w:color="auto"/>
              <w:right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rPr>
            </w:pPr>
            <w:r w:rsidRPr="008B2C66">
              <w:rPr>
                <w:b/>
                <w:spacing w:val="-2"/>
              </w:rPr>
              <w:t>Amount and method of reimbursement of UNDP (where appropriate)</w:t>
            </w:r>
          </w:p>
        </w:tc>
      </w:tr>
      <w:tr w:rsidR="00410E16" w:rsidRPr="008B2C66" w:rsidTr="001F5FDD">
        <w:tc>
          <w:tcPr>
            <w:tcW w:w="1463" w:type="pct"/>
            <w:tcBorders>
              <w:left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Pr>
                <w:spacing w:val="-2"/>
              </w:rPr>
              <w:t xml:space="preserve"> </w:t>
            </w:r>
            <w:r w:rsidRPr="008B2C66">
              <w:rPr>
                <w:spacing w:val="-2"/>
              </w:rPr>
              <w:t xml:space="preserve"> Payments, disbursements and</w:t>
            </w:r>
            <w:r>
              <w:rPr>
                <w:spacing w:val="-2"/>
              </w:rPr>
              <w:t xml:space="preserve"> </w:t>
            </w:r>
            <w:r w:rsidRPr="008B2C66">
              <w:rPr>
                <w:spacing w:val="-2"/>
              </w:rPr>
              <w:t>other financial transactions</w:t>
            </w:r>
          </w:p>
        </w:tc>
        <w:tc>
          <w:tcPr>
            <w:tcW w:w="1036" w:type="pct"/>
            <w:tcBorders>
              <w:left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lef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left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Recruitment of staff, project personnel, and consultants</w:t>
            </w:r>
          </w:p>
        </w:tc>
        <w:tc>
          <w:tcPr>
            <w:tcW w:w="1036" w:type="pct"/>
            <w:tcBorders>
              <w:top w:val="single" w:sz="6" w:space="0" w:color="auto"/>
              <w:left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Procurement of services and  equipment, and disposal/sale of equipment</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Organization of training activities, conferences, and workshops, including fellowships</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Travel authorizations, visa requests, ticketing, and travel arrangements</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Shipment,</w:t>
            </w:r>
            <w:r>
              <w:rPr>
                <w:spacing w:val="-2"/>
              </w:rPr>
              <w:t xml:space="preserve"> </w:t>
            </w:r>
            <w:r w:rsidRPr="008B2C66">
              <w:rPr>
                <w:spacing w:val="-2"/>
              </w:rPr>
              <w:t xml:space="preserve"> custom clearance, vehicle registration, and accreditation</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bl>
    <w:p w:rsidR="00410E16" w:rsidRPr="00557075" w:rsidRDefault="00410E16" w:rsidP="00410E16">
      <w:pPr>
        <w:numPr>
          <w:ilvl w:val="12"/>
          <w:numId w:val="0"/>
        </w:numPr>
        <w:tabs>
          <w:tab w:val="left" w:pos="0"/>
        </w:tabs>
        <w:suppressAutoHyphens/>
        <w:rPr>
          <w:spacing w:val="-2"/>
          <w:sz w:val="16"/>
          <w:szCs w:val="16"/>
        </w:rPr>
      </w:pPr>
      <w:r>
        <w:rPr>
          <w:spacing w:val="-2"/>
          <w:sz w:val="16"/>
          <w:szCs w:val="16"/>
        </w:rPr>
        <w:t xml:space="preserve">*  </w:t>
      </w:r>
      <w:r w:rsidRPr="004B31B6">
        <w:rPr>
          <w:spacing w:val="-2"/>
          <w:sz w:val="16"/>
          <w:szCs w:val="16"/>
        </w:rPr>
        <w:t>UNDP direct project  support services</w:t>
      </w:r>
      <w:r w:rsidRPr="00557075">
        <w:rPr>
          <w:spacing w:val="-2"/>
          <w:sz w:val="16"/>
          <w:szCs w:val="16"/>
        </w:rPr>
        <w:t xml:space="preserve"> will be defined yearly, and for those executed during the period, direct project costs will be charged at the end of each year based on the UNDP Universal Pricelist (UPL) or the actual corresponding</w:t>
      </w:r>
      <w:r>
        <w:rPr>
          <w:spacing w:val="-2"/>
          <w:sz w:val="16"/>
          <w:szCs w:val="16"/>
        </w:rPr>
        <w:t xml:space="preserve"> service</w:t>
      </w:r>
      <w:r w:rsidRPr="00557075">
        <w:rPr>
          <w:spacing w:val="-2"/>
          <w:sz w:val="16"/>
          <w:szCs w:val="16"/>
        </w:rPr>
        <w:t xml:space="preserve"> cost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tabs>
          <w:tab w:val="left" w:pos="0"/>
          <w:tab w:val="left" w:pos="360"/>
          <w:tab w:val="left" w:pos="720"/>
        </w:tabs>
        <w:suppressAutoHyphens/>
        <w:rPr>
          <w:spacing w:val="-2"/>
        </w:rPr>
      </w:pPr>
      <w:r w:rsidRPr="008B2C66">
        <w:rPr>
          <w:spacing w:val="-2"/>
        </w:rPr>
        <w:t xml:space="preserve">4.         Description of functions and responsibilities of the parties involved: </w:t>
      </w:r>
    </w:p>
    <w:p w:rsidR="00410E16" w:rsidRDefault="00410E16" w:rsidP="00410E16">
      <w:pPr>
        <w:tabs>
          <w:tab w:val="left" w:pos="0"/>
          <w:tab w:val="left" w:pos="360"/>
          <w:tab w:val="left" w:pos="720"/>
        </w:tabs>
        <w:suppressAutoHyphens/>
        <w:rPr>
          <w:spacing w:val="-2"/>
        </w:rPr>
      </w:pPr>
      <w:r w:rsidRPr="008B2C66">
        <w:rPr>
          <w:spacing w:val="-2"/>
        </w:rPr>
        <w:t xml:space="preserve">The project will be conducted through the National Implementation modality of UNDP (NIM). The </w:t>
      </w:r>
      <w:r w:rsidR="00424AEC">
        <w:rPr>
          <w:spacing w:val="-2"/>
        </w:rPr>
        <w:t>Ministry of Forestry, Fisheries and Sustainable Development</w:t>
      </w:r>
      <w:r w:rsidRPr="008B2C66">
        <w:rPr>
          <w:spacing w:val="-2"/>
        </w:rPr>
        <w:t>, will act as the National Implementing Partner</w:t>
      </w:r>
      <w:r w:rsidRPr="008B2C66">
        <w:rPr>
          <w:rStyle w:val="FootnoteReference"/>
          <w:rFonts w:ascii="Times New Roman" w:hAnsi="Times New Roman"/>
          <w:spacing w:val="-2"/>
          <w:szCs w:val="22"/>
        </w:rPr>
        <w:footnoteReference w:id="3"/>
      </w:r>
      <w:r w:rsidRPr="008B2C66">
        <w:rPr>
          <w:spacing w:val="-2"/>
        </w:rPr>
        <w:t xml:space="preserve">, through </w:t>
      </w:r>
      <w:r w:rsidR="00424AEC">
        <w:rPr>
          <w:spacing w:val="-2"/>
        </w:rPr>
        <w:t>the Department of Environment</w:t>
      </w:r>
      <w:r w:rsidRPr="008B2C66">
        <w:rPr>
          <w:spacing w:val="-2"/>
        </w:rPr>
        <w:t xml:space="preserve">, and with the support of UNDP as a GEF Implementing </w:t>
      </w:r>
      <w:r w:rsidRPr="008B2C66">
        <w:rPr>
          <w:spacing w:val="-2"/>
        </w:rPr>
        <w:lastRenderedPageBreak/>
        <w:t xml:space="preserve">Agency. The </w:t>
      </w:r>
      <w:r w:rsidR="00A56777">
        <w:rPr>
          <w:spacing w:val="-2"/>
        </w:rPr>
        <w:t>Department of Environment</w:t>
      </w:r>
      <w:r w:rsidRPr="008B2C66">
        <w:rPr>
          <w:spacing w:val="-2"/>
        </w:rPr>
        <w:t xml:space="preserve"> will be responsible for directing and managing the project and monitoring compliance with project work plans as a basis for project execution. Within </w:t>
      </w:r>
      <w:r w:rsidR="00A56777">
        <w:rPr>
          <w:spacing w:val="-2"/>
        </w:rPr>
        <w:t>t</w:t>
      </w:r>
      <w:r w:rsidR="00A56777" w:rsidRPr="008B2C66">
        <w:rPr>
          <w:spacing w:val="-2"/>
        </w:rPr>
        <w:t xml:space="preserve">he </w:t>
      </w:r>
      <w:r w:rsidR="00A56777">
        <w:rPr>
          <w:spacing w:val="-2"/>
        </w:rPr>
        <w:t>Department of Environment</w:t>
      </w:r>
      <w:r w:rsidR="00A56777" w:rsidRPr="008B2C66">
        <w:rPr>
          <w:spacing w:val="-2"/>
        </w:rPr>
        <w:t xml:space="preserve"> </w:t>
      </w:r>
      <w:r w:rsidRPr="008B2C66">
        <w:rPr>
          <w:spacing w:val="-2"/>
        </w:rPr>
        <w:t>a Project Management Unit (P</w:t>
      </w:r>
      <w:r>
        <w:rPr>
          <w:spacing w:val="-2"/>
        </w:rPr>
        <w:t>M</w:t>
      </w:r>
      <w:r w:rsidRPr="008B2C66">
        <w:rPr>
          <w:spacing w:val="-2"/>
        </w:rPr>
        <w:t xml:space="preserve">U) will be created, which will be responsible for the daily implementation of activities, including direct supervision in coordination with UNDP, for all activities that are carried out by the project. </w:t>
      </w:r>
    </w:p>
    <w:p w:rsidR="00A56777" w:rsidRPr="004B31B6" w:rsidRDefault="00A56777"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pPr>
      <w:r w:rsidRPr="004B31B6">
        <w:rPr>
          <w:spacing w:val="-2"/>
        </w:rPr>
        <w:t>To ensure an effective assimilation of the Project in permanent institutional structures, the PMU will convene a Steering Committee. Th</w:t>
      </w:r>
      <w:r>
        <w:rPr>
          <w:spacing w:val="-2"/>
        </w:rPr>
        <w:t xml:space="preserve">is </w:t>
      </w:r>
      <w:r w:rsidRPr="004B31B6">
        <w:rPr>
          <w:spacing w:val="-2"/>
        </w:rPr>
        <w:t>committee will be part of the project supervision and is a continuance</w:t>
      </w:r>
      <w:r w:rsidRPr="008B2C66">
        <w:rPr>
          <w:spacing w:val="-2"/>
        </w:rPr>
        <w:t xml:space="preserve"> of the experience of the Preparatory Phase, which adopted this method with good results.</w:t>
      </w:r>
    </w:p>
    <w:p w:rsidR="00410E16" w:rsidRPr="008B2C66" w:rsidRDefault="00410E16"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pPr>
      <w:r w:rsidRPr="008B2C66">
        <w:rPr>
          <w:spacing w:val="-2"/>
        </w:rPr>
        <w:t>UNDP will provide technical and operational support necessary for the implementation of activities and the results of this project, w</w:t>
      </w:r>
      <w:r>
        <w:rPr>
          <w:spacing w:val="-2"/>
        </w:rPr>
        <w:t xml:space="preserve">ith constant support from </w:t>
      </w:r>
      <w:r w:rsidRPr="004B31B6">
        <w:rPr>
          <w:spacing w:val="-2"/>
        </w:rPr>
        <w:t>the P</w:t>
      </w:r>
      <w:r>
        <w:rPr>
          <w:spacing w:val="-2"/>
        </w:rPr>
        <w:t>M</w:t>
      </w:r>
      <w:r w:rsidRPr="004B31B6">
        <w:rPr>
          <w:spacing w:val="-2"/>
        </w:rPr>
        <w:t>U</w:t>
      </w:r>
      <w:r w:rsidRPr="008B2C66">
        <w:rPr>
          <w:spacing w:val="-2"/>
        </w:rPr>
        <w:t>. The UNDP office will ensure that all consultant contracts, purchase orders and contracts for company services are in compliance with UNDP standards and procedures. In those cases in which the UNDP Resident Representative has to sign the contracts mentioned above, UNDP will participate in the processes for selection and recruitment. UNDP will also provide advances payments to the project to make direct payments and maintain accounting and financial control of the project.</w:t>
      </w:r>
    </w:p>
    <w:p w:rsidR="00410E16" w:rsidRPr="008B2C66" w:rsidRDefault="00410E16"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pPr>
      <w:r w:rsidRPr="008B2C66">
        <w:rPr>
          <w:spacing w:val="-2"/>
        </w:rPr>
        <w:t>The project authorities will carry out the procurement and contracts for all purchases less than USD$ 2,500. These minor operations shall comply with rules and procedures contained in the National Implementation Manual. According to the above, ownership of equipment, supplies and other property financed with project funds will be conferred to UNDP. Transfer of ownership rights shall be determined in accordance with the policies and procedures of UNDP. All goods will be considered UNDP property for the following five years since purchased.</w:t>
      </w:r>
    </w:p>
    <w:p w:rsidR="00410E16" w:rsidRPr="008B2C66" w:rsidRDefault="00410E16" w:rsidP="00410E16">
      <w:pPr>
        <w:tabs>
          <w:tab w:val="left" w:pos="0"/>
          <w:tab w:val="left" w:pos="360"/>
          <w:tab w:val="left" w:pos="720"/>
        </w:tabs>
        <w:suppressAutoHyphens/>
        <w:rPr>
          <w:spacing w:val="-2"/>
        </w:rPr>
      </w:pPr>
    </w:p>
    <w:p w:rsidR="00424AEC" w:rsidRDefault="00410E16" w:rsidP="00410E16">
      <w:pPr>
        <w:tabs>
          <w:tab w:val="left" w:pos="0"/>
          <w:tab w:val="left" w:pos="360"/>
          <w:tab w:val="left" w:pos="720"/>
        </w:tabs>
        <w:suppressAutoHyphens/>
        <w:rPr>
          <w:spacing w:val="-2"/>
        </w:rPr>
        <w:sectPr w:rsidR="00424AEC" w:rsidSect="004E64C1">
          <w:footerReference w:type="even" r:id="rId25"/>
          <w:footerReference w:type="default" r:id="rId26"/>
          <w:pgSz w:w="12240" w:h="15840" w:code="1"/>
          <w:pgMar w:top="1418" w:right="1440" w:bottom="1440" w:left="1440" w:header="708" w:footer="708" w:gutter="0"/>
          <w:cols w:space="708"/>
          <w:docGrid w:linePitch="360"/>
        </w:sectPr>
      </w:pPr>
      <w:r w:rsidRPr="008B2C66">
        <w:rPr>
          <w:spacing w:val="-2"/>
        </w:rPr>
        <w:t>UNDP will assist in the administration of funds provided by GEF and UNDP itself. UNDP will be able to assist in the management of any other additional fund for co-financing this project. These arrangements will be included in the relevant Memorandum of Understanding.  Contributions will be subject to internal and external audits established in UNDP rules and financial regulations.</w:t>
      </w:r>
    </w:p>
    <w:p w:rsidR="00410E16" w:rsidRPr="008B2C66" w:rsidRDefault="00410E16" w:rsidP="00410E16">
      <w:pPr>
        <w:tabs>
          <w:tab w:val="left" w:pos="0"/>
          <w:tab w:val="left" w:pos="360"/>
          <w:tab w:val="left" w:pos="720"/>
        </w:tabs>
        <w:suppressAutoHyphens/>
        <w:rPr>
          <w:spacing w:val="-2"/>
        </w:rPr>
      </w:pPr>
    </w:p>
    <w:p w:rsidR="00410E16" w:rsidRDefault="00410E16" w:rsidP="00410E16">
      <w:pPr>
        <w:pStyle w:val="Heading3"/>
        <w:jc w:val="center"/>
        <w:rPr>
          <w:sz w:val="28"/>
          <w:szCs w:val="28"/>
        </w:rPr>
      </w:pPr>
    </w:p>
    <w:p w:rsidR="009F6C8E" w:rsidRPr="00D307F3" w:rsidRDefault="009F6C8E" w:rsidP="00410E16">
      <w:pPr>
        <w:pStyle w:val="Heading2"/>
        <w:numPr>
          <w:ilvl w:val="0"/>
          <w:numId w:val="0"/>
        </w:numPr>
        <w:rPr>
          <w:i/>
          <w:szCs w:val="24"/>
        </w:rPr>
      </w:pPr>
      <w:bookmarkStart w:id="49" w:name="_Toc377466288"/>
      <w:r w:rsidRPr="00D307F3">
        <w:rPr>
          <w:szCs w:val="24"/>
        </w:rPr>
        <w:t>Annex E.</w:t>
      </w:r>
      <w:r w:rsidRPr="00D307F3">
        <w:rPr>
          <w:szCs w:val="24"/>
        </w:rPr>
        <w:tab/>
        <w:t>Terms of Reference of Key Project Personnel</w:t>
      </w:r>
      <w:bookmarkEnd w:id="49"/>
    </w:p>
    <w:p w:rsidR="009F6C8E" w:rsidRPr="00D307F3" w:rsidRDefault="009F6C8E" w:rsidP="00845240">
      <w:pPr>
        <w:spacing w:after="0"/>
        <w:jc w:val="left"/>
        <w:rPr>
          <w:b/>
          <w:iCs/>
          <w:sz w:val="24"/>
        </w:rPr>
      </w:pPr>
    </w:p>
    <w:p w:rsidR="009F6C8E" w:rsidRPr="00D307F3" w:rsidRDefault="009F6C8E" w:rsidP="00845240">
      <w:pPr>
        <w:spacing w:after="0"/>
        <w:rPr>
          <w:b/>
          <w:bCs/>
          <w:sz w:val="24"/>
        </w:rPr>
      </w:pPr>
    </w:p>
    <w:p w:rsidR="009F6C8E" w:rsidRPr="00D307F3" w:rsidRDefault="009F6C8E" w:rsidP="00845240">
      <w:pPr>
        <w:tabs>
          <w:tab w:val="left" w:pos="1980"/>
        </w:tabs>
        <w:spacing w:after="0"/>
        <w:rPr>
          <w:b/>
          <w:bCs/>
          <w:sz w:val="24"/>
        </w:rPr>
      </w:pPr>
      <w:r w:rsidRPr="00D307F3">
        <w:rPr>
          <w:b/>
          <w:bCs/>
          <w:sz w:val="24"/>
        </w:rPr>
        <w:t>Position:</w:t>
      </w:r>
      <w:r w:rsidRPr="00D307F3">
        <w:rPr>
          <w:b/>
          <w:bCs/>
          <w:sz w:val="24"/>
        </w:rPr>
        <w:tab/>
        <w:t xml:space="preserve">National Project Manager </w:t>
      </w:r>
    </w:p>
    <w:p w:rsidR="009F6C8E" w:rsidRPr="00D307F3" w:rsidRDefault="009F6C8E" w:rsidP="00A36712">
      <w:pPr>
        <w:tabs>
          <w:tab w:val="left" w:pos="1980"/>
        </w:tabs>
        <w:spacing w:after="0"/>
        <w:ind w:left="1980" w:hanging="1980"/>
        <w:rPr>
          <w:b/>
          <w:sz w:val="24"/>
        </w:rPr>
      </w:pPr>
      <w:r w:rsidRPr="00D307F3">
        <w:rPr>
          <w:b/>
          <w:sz w:val="24"/>
        </w:rPr>
        <w:t>Project:</w:t>
      </w:r>
      <w:r w:rsidRPr="00D307F3">
        <w:rPr>
          <w:b/>
          <w:sz w:val="24"/>
        </w:rPr>
        <w:tab/>
      </w:r>
      <w:r w:rsidR="008702EC">
        <w:rPr>
          <w:b/>
          <w:noProof/>
          <w:sz w:val="24"/>
        </w:rPr>
        <w:t>Belize Chemicals and Waste Management Project</w:t>
      </w:r>
    </w:p>
    <w:p w:rsidR="009F6C8E" w:rsidRPr="00D307F3" w:rsidRDefault="009F6C8E" w:rsidP="00845240">
      <w:pPr>
        <w:tabs>
          <w:tab w:val="left" w:pos="1980"/>
        </w:tabs>
        <w:spacing w:after="0"/>
        <w:rPr>
          <w:sz w:val="24"/>
        </w:rPr>
      </w:pPr>
      <w:r w:rsidRPr="00D307F3">
        <w:rPr>
          <w:b/>
          <w:sz w:val="24"/>
        </w:rPr>
        <w:t>Type of Contract:</w:t>
      </w:r>
      <w:r w:rsidRPr="00D307F3">
        <w:rPr>
          <w:b/>
          <w:sz w:val="24"/>
        </w:rPr>
        <w:tab/>
        <w:t xml:space="preserve">Service </w:t>
      </w:r>
    </w:p>
    <w:p w:rsidR="009F6C8E" w:rsidRPr="00D307F3" w:rsidRDefault="00FC4381" w:rsidP="00845240">
      <w:pPr>
        <w:tabs>
          <w:tab w:val="left" w:pos="1980"/>
        </w:tabs>
        <w:spacing w:after="0"/>
        <w:rPr>
          <w:b/>
          <w:sz w:val="24"/>
        </w:rPr>
      </w:pPr>
      <w:r>
        <w:rPr>
          <w:b/>
          <w:sz w:val="24"/>
        </w:rPr>
        <w:t>Place of Work:</w:t>
      </w:r>
      <w:r>
        <w:rPr>
          <w:b/>
          <w:sz w:val="24"/>
        </w:rPr>
        <w:tab/>
        <w:t>Belmopan</w:t>
      </w:r>
      <w:r w:rsidR="009F6C8E" w:rsidRPr="00D307F3">
        <w:rPr>
          <w:b/>
          <w:sz w:val="24"/>
        </w:rPr>
        <w:t xml:space="preserve">, </w:t>
      </w:r>
      <w:r w:rsidR="003D25A8">
        <w:rPr>
          <w:b/>
          <w:sz w:val="24"/>
        </w:rPr>
        <w:t>Belize</w:t>
      </w:r>
    </w:p>
    <w:p w:rsidR="009F6C8E" w:rsidRPr="00D307F3" w:rsidRDefault="008702EC" w:rsidP="00A36712">
      <w:pPr>
        <w:pBdr>
          <w:bottom w:val="single" w:sz="6" w:space="1" w:color="auto"/>
        </w:pBdr>
        <w:tabs>
          <w:tab w:val="left" w:pos="1980"/>
        </w:tabs>
        <w:spacing w:after="0"/>
        <w:rPr>
          <w:b/>
          <w:sz w:val="24"/>
        </w:rPr>
      </w:pPr>
      <w:r>
        <w:rPr>
          <w:b/>
          <w:sz w:val="24"/>
        </w:rPr>
        <w:t>Period:</w:t>
      </w:r>
      <w:r>
        <w:rPr>
          <w:b/>
          <w:sz w:val="24"/>
        </w:rPr>
        <w:tab/>
        <w:t>July</w:t>
      </w:r>
      <w:r w:rsidR="009F6C8E" w:rsidRPr="00D307F3">
        <w:rPr>
          <w:b/>
          <w:sz w:val="24"/>
        </w:rPr>
        <w:t xml:space="preserve"> 2014 through December 2017</w:t>
      </w:r>
    </w:p>
    <w:p w:rsidR="009F6C8E" w:rsidRPr="00D307F3" w:rsidRDefault="009F6C8E" w:rsidP="00845240">
      <w:pPr>
        <w:spacing w:after="0"/>
        <w:rPr>
          <w:sz w:val="24"/>
        </w:rPr>
      </w:pPr>
    </w:p>
    <w:p w:rsidR="009F6C8E" w:rsidRPr="00D307F3" w:rsidRDefault="009F6C8E" w:rsidP="00845240">
      <w:pPr>
        <w:spacing w:after="0"/>
        <w:rPr>
          <w:b/>
          <w:sz w:val="24"/>
        </w:rPr>
      </w:pPr>
    </w:p>
    <w:p w:rsidR="009F6C8E" w:rsidRPr="00D307F3" w:rsidRDefault="009F6C8E" w:rsidP="00845240">
      <w:pPr>
        <w:spacing w:after="0"/>
        <w:rPr>
          <w:b/>
          <w:sz w:val="24"/>
        </w:rPr>
      </w:pPr>
      <w:r w:rsidRPr="00D307F3">
        <w:rPr>
          <w:b/>
          <w:sz w:val="24"/>
        </w:rPr>
        <w:t>Brief description</w:t>
      </w:r>
    </w:p>
    <w:p w:rsidR="009F6C8E" w:rsidRPr="00D307F3" w:rsidRDefault="009F6C8E" w:rsidP="00845240">
      <w:pPr>
        <w:spacing w:after="0"/>
        <w:rPr>
          <w:b/>
          <w:bCs/>
          <w:sz w:val="24"/>
        </w:rPr>
      </w:pPr>
    </w:p>
    <w:p w:rsidR="009F6C8E" w:rsidRDefault="009F6C8E" w:rsidP="00845240">
      <w:pPr>
        <w:spacing w:after="0"/>
        <w:rPr>
          <w:sz w:val="24"/>
        </w:rPr>
      </w:pPr>
      <w:r w:rsidRPr="00D307F3">
        <w:rPr>
          <w:sz w:val="24"/>
        </w:rPr>
        <w:t>The Project Manager (PM) will be responsible for the daily management of all project activity at the national level.  The PM will head the work of the Project Implementation Group, providing supervision of all consultants, contracted companies, and technical and administrative staff.  The PM will work under the general oversight of the National Projec</w:t>
      </w:r>
      <w:r w:rsidR="00424AEC">
        <w:rPr>
          <w:sz w:val="24"/>
        </w:rPr>
        <w:t>t Director and the Project Steering Committee</w:t>
      </w:r>
      <w:r w:rsidRPr="00D307F3">
        <w:rPr>
          <w:sz w:val="24"/>
        </w:rPr>
        <w:t xml:space="preserve">, with supervision from the project coordinator at UNDP.  </w:t>
      </w:r>
    </w:p>
    <w:p w:rsidR="00424AEC" w:rsidRPr="00D307F3" w:rsidRDefault="00424AEC" w:rsidP="00845240">
      <w:pPr>
        <w:spacing w:after="0"/>
        <w:rPr>
          <w:sz w:val="24"/>
        </w:rPr>
      </w:pPr>
    </w:p>
    <w:p w:rsidR="009F6C8E" w:rsidRPr="00D307F3" w:rsidRDefault="00FC4381" w:rsidP="00845240">
      <w:pPr>
        <w:spacing w:after="0"/>
        <w:rPr>
          <w:sz w:val="24"/>
        </w:rPr>
      </w:pPr>
      <w:r>
        <w:rPr>
          <w:sz w:val="24"/>
        </w:rPr>
        <w:t>This is a part</w:t>
      </w:r>
      <w:r w:rsidR="009F6C8E" w:rsidRPr="00D307F3">
        <w:rPr>
          <w:sz w:val="24"/>
        </w:rPr>
        <w:t>-time position. The PM is responsible for the following:</w:t>
      </w:r>
    </w:p>
    <w:p w:rsidR="009F6C8E" w:rsidRPr="00D307F3" w:rsidRDefault="009F6C8E" w:rsidP="00845240">
      <w:pPr>
        <w:spacing w:after="0"/>
        <w:rPr>
          <w:sz w:val="24"/>
        </w:rPr>
      </w:pPr>
    </w:p>
    <w:p w:rsidR="009F6C8E" w:rsidRPr="00D307F3" w:rsidRDefault="009F6C8E" w:rsidP="00717B90">
      <w:pPr>
        <w:numPr>
          <w:ilvl w:val="0"/>
          <w:numId w:val="21"/>
        </w:numPr>
        <w:spacing w:after="0"/>
        <w:rPr>
          <w:bCs/>
          <w:iCs/>
          <w:sz w:val="24"/>
        </w:rPr>
      </w:pPr>
      <w:r w:rsidRPr="00D307F3">
        <w:rPr>
          <w:bCs/>
          <w:iCs/>
          <w:sz w:val="24"/>
        </w:rPr>
        <w:t xml:space="preserve">Effective project planning and implementation, with participation of all interested parties, in accordance with the project document </w:t>
      </w:r>
    </w:p>
    <w:p w:rsidR="009F6C8E" w:rsidRPr="00D307F3" w:rsidRDefault="009F6C8E" w:rsidP="00717B90">
      <w:pPr>
        <w:numPr>
          <w:ilvl w:val="0"/>
          <w:numId w:val="21"/>
        </w:numPr>
        <w:spacing w:after="0"/>
        <w:rPr>
          <w:bCs/>
          <w:iCs/>
          <w:sz w:val="24"/>
        </w:rPr>
      </w:pPr>
      <w:r w:rsidRPr="00D307F3">
        <w:rPr>
          <w:bCs/>
          <w:iCs/>
          <w:sz w:val="24"/>
        </w:rPr>
        <w:t>Preparation, tracking, and implementation of annual work plans for the project</w:t>
      </w:r>
    </w:p>
    <w:p w:rsidR="009F6C8E" w:rsidRPr="00D307F3" w:rsidRDefault="009F6C8E" w:rsidP="00717B90">
      <w:pPr>
        <w:numPr>
          <w:ilvl w:val="0"/>
          <w:numId w:val="21"/>
        </w:numPr>
        <w:spacing w:after="0"/>
        <w:rPr>
          <w:bCs/>
          <w:iCs/>
          <w:sz w:val="24"/>
        </w:rPr>
      </w:pPr>
      <w:r w:rsidRPr="00D307F3">
        <w:rPr>
          <w:bCs/>
          <w:iCs/>
          <w:sz w:val="24"/>
        </w:rPr>
        <w:t>Organization and management of the work of the Project Implementation Group</w:t>
      </w:r>
    </w:p>
    <w:p w:rsidR="009F6C8E" w:rsidRPr="00D307F3" w:rsidRDefault="009F6C8E" w:rsidP="00717B90">
      <w:pPr>
        <w:numPr>
          <w:ilvl w:val="0"/>
          <w:numId w:val="21"/>
        </w:numPr>
        <w:spacing w:after="0"/>
        <w:rPr>
          <w:bCs/>
          <w:iCs/>
          <w:sz w:val="24"/>
        </w:rPr>
      </w:pPr>
      <w:r w:rsidRPr="00D307F3">
        <w:rPr>
          <w:bCs/>
          <w:iCs/>
          <w:sz w:val="24"/>
        </w:rPr>
        <w:t>Development of Terms of Reference and contracts for national and international consultants</w:t>
      </w:r>
    </w:p>
    <w:p w:rsidR="009F6C8E" w:rsidRPr="00D307F3" w:rsidRDefault="009F6C8E" w:rsidP="00717B90">
      <w:pPr>
        <w:numPr>
          <w:ilvl w:val="0"/>
          <w:numId w:val="21"/>
        </w:numPr>
        <w:spacing w:after="0"/>
        <w:rPr>
          <w:bCs/>
          <w:iCs/>
          <w:sz w:val="24"/>
        </w:rPr>
      </w:pPr>
      <w:r w:rsidRPr="00D307F3">
        <w:rPr>
          <w:bCs/>
          <w:iCs/>
          <w:sz w:val="24"/>
        </w:rPr>
        <w:t>Provision of effective interaction with relevant state agencies, private companies, NGOs and other interested parties</w:t>
      </w:r>
    </w:p>
    <w:p w:rsidR="009F6C8E" w:rsidRPr="00D307F3" w:rsidRDefault="009F6C8E" w:rsidP="00717B90">
      <w:pPr>
        <w:numPr>
          <w:ilvl w:val="0"/>
          <w:numId w:val="21"/>
        </w:numPr>
        <w:spacing w:after="0"/>
        <w:rPr>
          <w:bCs/>
          <w:iCs/>
          <w:sz w:val="24"/>
        </w:rPr>
      </w:pPr>
      <w:r w:rsidRPr="00D307F3">
        <w:rPr>
          <w:bCs/>
          <w:iCs/>
          <w:sz w:val="24"/>
        </w:rPr>
        <w:t xml:space="preserve">Development of relations with other relevant GEF programs or other regional programs on POPs mercury, and healthcare waste management; </w:t>
      </w:r>
    </w:p>
    <w:p w:rsidR="009F6C8E" w:rsidRPr="00D307F3" w:rsidRDefault="009F6C8E" w:rsidP="00717B90">
      <w:pPr>
        <w:numPr>
          <w:ilvl w:val="0"/>
          <w:numId w:val="21"/>
        </w:numPr>
        <w:spacing w:after="0"/>
        <w:rPr>
          <w:bCs/>
          <w:iCs/>
          <w:sz w:val="24"/>
        </w:rPr>
      </w:pPr>
      <w:r w:rsidRPr="00D307F3">
        <w:rPr>
          <w:bCs/>
          <w:iCs/>
          <w:sz w:val="24"/>
        </w:rPr>
        <w:t>Dissemination of information of project activity and results to project partners and the general public (including the creation and updating of project web page)</w:t>
      </w:r>
    </w:p>
    <w:p w:rsidR="009F6C8E" w:rsidRPr="00D307F3" w:rsidRDefault="009F6C8E" w:rsidP="00717B90">
      <w:pPr>
        <w:numPr>
          <w:ilvl w:val="0"/>
          <w:numId w:val="21"/>
        </w:numPr>
        <w:spacing w:after="0"/>
        <w:rPr>
          <w:bCs/>
          <w:iCs/>
          <w:sz w:val="24"/>
        </w:rPr>
      </w:pPr>
      <w:r w:rsidRPr="00D307F3">
        <w:rPr>
          <w:bCs/>
          <w:iCs/>
          <w:sz w:val="24"/>
        </w:rPr>
        <w:t>Supervision of internal processes for quality control, including creation of logs of risks, problems and quality indicators of project activity, monitoring and maintaining these logs, and making necessary changes</w:t>
      </w:r>
    </w:p>
    <w:p w:rsidR="009F6C8E" w:rsidRPr="00D307F3" w:rsidRDefault="009F6C8E" w:rsidP="00717B90">
      <w:pPr>
        <w:numPr>
          <w:ilvl w:val="0"/>
          <w:numId w:val="21"/>
        </w:numPr>
        <w:spacing w:after="0"/>
        <w:rPr>
          <w:bCs/>
          <w:iCs/>
          <w:sz w:val="24"/>
        </w:rPr>
      </w:pPr>
      <w:r w:rsidRPr="00D307F3">
        <w:rPr>
          <w:bCs/>
          <w:iCs/>
          <w:sz w:val="24"/>
        </w:rPr>
        <w:t>Provision of progress reports on project implementation in accordance with the project document</w:t>
      </w:r>
    </w:p>
    <w:p w:rsidR="009F6C8E" w:rsidRPr="00D307F3" w:rsidRDefault="009F6C8E" w:rsidP="00717B90">
      <w:pPr>
        <w:numPr>
          <w:ilvl w:val="0"/>
          <w:numId w:val="21"/>
        </w:numPr>
        <w:spacing w:after="0"/>
        <w:rPr>
          <w:bCs/>
          <w:iCs/>
          <w:sz w:val="24"/>
        </w:rPr>
      </w:pPr>
      <w:r w:rsidRPr="00D307F3">
        <w:rPr>
          <w:bCs/>
          <w:iCs/>
          <w:sz w:val="24"/>
        </w:rPr>
        <w:t>Delivery of needed information to independent outside project evaluators</w:t>
      </w:r>
    </w:p>
    <w:p w:rsidR="009F6C8E" w:rsidRPr="00D307F3" w:rsidRDefault="009F6C8E" w:rsidP="00717B90">
      <w:pPr>
        <w:numPr>
          <w:ilvl w:val="0"/>
          <w:numId w:val="21"/>
        </w:numPr>
        <w:spacing w:after="0"/>
        <w:rPr>
          <w:bCs/>
          <w:iCs/>
          <w:sz w:val="24"/>
        </w:rPr>
      </w:pPr>
      <w:r w:rsidRPr="00D307F3">
        <w:rPr>
          <w:bCs/>
          <w:iCs/>
          <w:sz w:val="24"/>
        </w:rPr>
        <w:t>Regular reporting and communication with the Project Board and UNDP about project status, including problems</w:t>
      </w:r>
    </w:p>
    <w:p w:rsidR="009F6C8E" w:rsidRPr="00D307F3" w:rsidRDefault="009F6C8E" w:rsidP="00717B90">
      <w:pPr>
        <w:numPr>
          <w:ilvl w:val="0"/>
          <w:numId w:val="21"/>
        </w:numPr>
        <w:spacing w:after="0"/>
        <w:rPr>
          <w:bCs/>
          <w:iCs/>
          <w:sz w:val="24"/>
        </w:rPr>
      </w:pPr>
      <w:r w:rsidRPr="00D307F3">
        <w:rPr>
          <w:bCs/>
          <w:iCs/>
          <w:sz w:val="24"/>
        </w:rPr>
        <w:t>Control of spending of project funds on intended purposes in accordance with the approved budget of each project outcome</w:t>
      </w:r>
    </w:p>
    <w:p w:rsidR="009F6C8E" w:rsidRPr="00D307F3" w:rsidRDefault="009F6C8E" w:rsidP="00717B90">
      <w:pPr>
        <w:numPr>
          <w:ilvl w:val="0"/>
          <w:numId w:val="21"/>
        </w:numPr>
        <w:spacing w:after="0"/>
        <w:rPr>
          <w:bCs/>
          <w:iCs/>
          <w:sz w:val="24"/>
        </w:rPr>
      </w:pPr>
      <w:r w:rsidRPr="00D307F3">
        <w:rPr>
          <w:bCs/>
          <w:iCs/>
          <w:sz w:val="24"/>
        </w:rPr>
        <w:t>Monitoring and coordination of the delivery of co-financing as stipulated in the project document.</w:t>
      </w:r>
    </w:p>
    <w:p w:rsidR="009F6C8E" w:rsidRPr="00D307F3" w:rsidRDefault="009F6C8E" w:rsidP="00845240">
      <w:pPr>
        <w:spacing w:after="0"/>
        <w:rPr>
          <w:bCs/>
          <w:iCs/>
          <w:sz w:val="24"/>
        </w:rPr>
      </w:pPr>
    </w:p>
    <w:p w:rsidR="009F6C8E" w:rsidRPr="00D307F3" w:rsidRDefault="009F6C8E" w:rsidP="00FC4381">
      <w:pPr>
        <w:spacing w:after="0"/>
        <w:rPr>
          <w:bCs/>
          <w:iCs/>
          <w:sz w:val="24"/>
        </w:rPr>
      </w:pPr>
      <w:r w:rsidRPr="00D307F3">
        <w:rPr>
          <w:sz w:val="24"/>
        </w:rPr>
        <w:t>The overall goal for the PM's work is the successful implementation of the project in accordance with the goals, work plan and budget set forth in the project document</w:t>
      </w:r>
      <w:r w:rsidR="00FC4381">
        <w:rPr>
          <w:sz w:val="24"/>
        </w:rPr>
        <w:t>.</w:t>
      </w:r>
    </w:p>
    <w:p w:rsidR="009F6C8E" w:rsidRPr="00D307F3" w:rsidRDefault="009F6C8E" w:rsidP="00845240">
      <w:pPr>
        <w:spacing w:after="0"/>
        <w:rPr>
          <w:b/>
          <w:bCs/>
          <w:sz w:val="24"/>
        </w:rPr>
      </w:pPr>
    </w:p>
    <w:p w:rsidR="009F6C8E" w:rsidRPr="00D307F3" w:rsidRDefault="009F6C8E" w:rsidP="00845240">
      <w:pPr>
        <w:spacing w:after="0"/>
        <w:rPr>
          <w:b/>
          <w:bCs/>
          <w:sz w:val="24"/>
        </w:rPr>
      </w:pPr>
      <w:r w:rsidRPr="00D307F3">
        <w:rPr>
          <w:b/>
          <w:bCs/>
          <w:sz w:val="24"/>
        </w:rPr>
        <w:t>Required qualifications</w:t>
      </w:r>
    </w:p>
    <w:p w:rsidR="009F6C8E" w:rsidRPr="00D307F3" w:rsidRDefault="009F6C8E" w:rsidP="00845240">
      <w:pPr>
        <w:spacing w:after="0"/>
        <w:rPr>
          <w:b/>
          <w:bCs/>
          <w:sz w:val="24"/>
        </w:rPr>
      </w:pPr>
    </w:p>
    <w:p w:rsidR="009F6C8E" w:rsidRPr="00D307F3" w:rsidRDefault="009F6C8E" w:rsidP="00717B90">
      <w:pPr>
        <w:numPr>
          <w:ilvl w:val="0"/>
          <w:numId w:val="22"/>
        </w:numPr>
        <w:spacing w:after="0"/>
        <w:rPr>
          <w:bCs/>
          <w:iCs/>
          <w:sz w:val="24"/>
        </w:rPr>
      </w:pPr>
      <w:r w:rsidRPr="00D307F3">
        <w:rPr>
          <w:bCs/>
          <w:iCs/>
          <w:sz w:val="24"/>
        </w:rPr>
        <w:t>Higher education (specialist designation, bachelor's degree, or equivalent, as granted by a university or institute) in a field related to environment protection, and/or environmental sanitation</w:t>
      </w:r>
    </w:p>
    <w:p w:rsidR="009F6C8E" w:rsidRPr="00D307F3" w:rsidRDefault="009F6C8E" w:rsidP="00717B90">
      <w:pPr>
        <w:numPr>
          <w:ilvl w:val="0"/>
          <w:numId w:val="22"/>
        </w:numPr>
        <w:spacing w:after="0"/>
        <w:rPr>
          <w:bCs/>
          <w:iCs/>
          <w:sz w:val="24"/>
        </w:rPr>
      </w:pPr>
      <w:r w:rsidRPr="00D307F3">
        <w:rPr>
          <w:bCs/>
          <w:iCs/>
          <w:sz w:val="24"/>
        </w:rPr>
        <w:t>Technical knowledge and work experience of not less than 5 years in waste and chemicals management</w:t>
      </w:r>
    </w:p>
    <w:p w:rsidR="009F6C8E" w:rsidRPr="00D307F3" w:rsidRDefault="009F6C8E" w:rsidP="00717B90">
      <w:pPr>
        <w:numPr>
          <w:ilvl w:val="0"/>
          <w:numId w:val="22"/>
        </w:numPr>
        <w:spacing w:after="0"/>
        <w:rPr>
          <w:bCs/>
          <w:iCs/>
          <w:sz w:val="24"/>
        </w:rPr>
      </w:pPr>
      <w:r w:rsidRPr="00D307F3">
        <w:rPr>
          <w:bCs/>
          <w:iCs/>
          <w:sz w:val="24"/>
        </w:rPr>
        <w:t>Experience in strategic planning and project management</w:t>
      </w:r>
    </w:p>
    <w:p w:rsidR="009F6C8E" w:rsidRPr="00D307F3" w:rsidRDefault="009F6C8E" w:rsidP="00717B90">
      <w:pPr>
        <w:numPr>
          <w:ilvl w:val="0"/>
          <w:numId w:val="22"/>
        </w:numPr>
        <w:spacing w:after="0"/>
        <w:rPr>
          <w:bCs/>
          <w:iCs/>
          <w:sz w:val="24"/>
        </w:rPr>
      </w:pPr>
      <w:r w:rsidRPr="00D307F3">
        <w:rPr>
          <w:bCs/>
          <w:iCs/>
          <w:sz w:val="24"/>
        </w:rPr>
        <w:t>Experience in supervision of employees and consultants</w:t>
      </w:r>
    </w:p>
    <w:p w:rsidR="009F6C8E" w:rsidRPr="00D307F3" w:rsidRDefault="009F6C8E" w:rsidP="00717B90">
      <w:pPr>
        <w:numPr>
          <w:ilvl w:val="0"/>
          <w:numId w:val="22"/>
        </w:numPr>
        <w:spacing w:after="0"/>
        <w:rPr>
          <w:bCs/>
          <w:iCs/>
          <w:sz w:val="24"/>
        </w:rPr>
      </w:pPr>
      <w:r w:rsidRPr="00D307F3">
        <w:rPr>
          <w:bCs/>
          <w:iCs/>
          <w:sz w:val="24"/>
        </w:rPr>
        <w:t>Excellent abilities to motivate and supervise a diverse team</w:t>
      </w:r>
    </w:p>
    <w:p w:rsidR="009F6C8E" w:rsidRPr="00D307F3" w:rsidRDefault="009F6C8E" w:rsidP="00717B90">
      <w:pPr>
        <w:numPr>
          <w:ilvl w:val="0"/>
          <w:numId w:val="22"/>
        </w:numPr>
        <w:spacing w:after="0"/>
        <w:rPr>
          <w:bCs/>
          <w:iCs/>
          <w:sz w:val="24"/>
        </w:rPr>
      </w:pPr>
      <w:r w:rsidRPr="00D307F3">
        <w:rPr>
          <w:bCs/>
          <w:iCs/>
          <w:sz w:val="24"/>
        </w:rPr>
        <w:t>Excellent computer skills</w:t>
      </w:r>
    </w:p>
    <w:p w:rsidR="009F6C8E" w:rsidRPr="00D307F3" w:rsidRDefault="009F6C8E" w:rsidP="00717B90">
      <w:pPr>
        <w:numPr>
          <w:ilvl w:val="0"/>
          <w:numId w:val="22"/>
        </w:numPr>
        <w:spacing w:after="0"/>
        <w:rPr>
          <w:bCs/>
          <w:iCs/>
          <w:sz w:val="24"/>
        </w:rPr>
      </w:pPr>
      <w:r w:rsidRPr="00D307F3">
        <w:rPr>
          <w:bCs/>
          <w:iCs/>
          <w:sz w:val="24"/>
        </w:rPr>
        <w:t>Familiarity with the structure and strategic priorities of UNDP and GEF projects is preferable</w:t>
      </w:r>
    </w:p>
    <w:p w:rsidR="009F6C8E" w:rsidRPr="00D307F3" w:rsidRDefault="009F6C8E" w:rsidP="00717B90">
      <w:pPr>
        <w:numPr>
          <w:ilvl w:val="0"/>
          <w:numId w:val="22"/>
        </w:numPr>
        <w:spacing w:after="0"/>
        <w:rPr>
          <w:bCs/>
          <w:iCs/>
          <w:sz w:val="24"/>
        </w:rPr>
      </w:pPr>
      <w:r w:rsidRPr="00D307F3">
        <w:rPr>
          <w:bCs/>
          <w:iCs/>
          <w:sz w:val="24"/>
        </w:rPr>
        <w:t>Fluency</w:t>
      </w:r>
      <w:r w:rsidR="00FC4381">
        <w:rPr>
          <w:bCs/>
          <w:iCs/>
          <w:sz w:val="24"/>
        </w:rPr>
        <w:t xml:space="preserve"> and excellent English presentation and drafting abilities.</w:t>
      </w:r>
    </w:p>
    <w:p w:rsidR="009F6C8E" w:rsidRPr="00D307F3" w:rsidRDefault="009F6C8E" w:rsidP="00FC4381">
      <w:pPr>
        <w:spacing w:after="0"/>
        <w:rPr>
          <w:bCs/>
          <w:iCs/>
          <w:sz w:val="24"/>
        </w:rPr>
      </w:pPr>
    </w:p>
    <w:p w:rsidR="009F6C8E" w:rsidRPr="00D307F3" w:rsidRDefault="009F6C8E" w:rsidP="00845240">
      <w:pPr>
        <w:spacing w:after="0"/>
        <w:rPr>
          <w:sz w:val="24"/>
        </w:rPr>
      </w:pPr>
    </w:p>
    <w:p w:rsidR="009F6C8E" w:rsidRPr="00D307F3" w:rsidRDefault="009F6C8E" w:rsidP="00845240">
      <w:pPr>
        <w:tabs>
          <w:tab w:val="left" w:pos="1980"/>
        </w:tabs>
        <w:spacing w:after="0"/>
        <w:rPr>
          <w:b/>
          <w:bCs/>
          <w:sz w:val="24"/>
        </w:rPr>
      </w:pPr>
      <w:r w:rsidRPr="00D307F3">
        <w:rPr>
          <w:b/>
          <w:bCs/>
          <w:sz w:val="24"/>
        </w:rPr>
        <w:br w:type="page"/>
      </w:r>
      <w:r w:rsidRPr="00D307F3">
        <w:rPr>
          <w:b/>
          <w:bCs/>
          <w:sz w:val="24"/>
        </w:rPr>
        <w:lastRenderedPageBreak/>
        <w:t>Position:</w:t>
      </w:r>
      <w:r w:rsidRPr="00D307F3">
        <w:rPr>
          <w:b/>
          <w:bCs/>
          <w:sz w:val="24"/>
        </w:rPr>
        <w:tab/>
        <w:t>Project Assistant</w:t>
      </w:r>
    </w:p>
    <w:p w:rsidR="008702EC" w:rsidRDefault="009F6C8E" w:rsidP="008702EC">
      <w:pPr>
        <w:tabs>
          <w:tab w:val="left" w:pos="1980"/>
        </w:tabs>
        <w:spacing w:after="0"/>
        <w:ind w:left="1980" w:hanging="1980"/>
        <w:rPr>
          <w:b/>
          <w:sz w:val="24"/>
        </w:rPr>
      </w:pPr>
      <w:r w:rsidRPr="00D307F3">
        <w:rPr>
          <w:b/>
          <w:sz w:val="24"/>
        </w:rPr>
        <w:t>Project:</w:t>
      </w:r>
      <w:r w:rsidRPr="00D307F3">
        <w:rPr>
          <w:b/>
          <w:sz w:val="24"/>
        </w:rPr>
        <w:tab/>
      </w:r>
      <w:r w:rsidR="008702EC">
        <w:rPr>
          <w:b/>
          <w:noProof/>
          <w:sz w:val="24"/>
        </w:rPr>
        <w:t>Belize Chemicals and Waste Management Project</w:t>
      </w:r>
      <w:r w:rsidR="008702EC" w:rsidRPr="00D307F3">
        <w:rPr>
          <w:b/>
          <w:sz w:val="24"/>
        </w:rPr>
        <w:t xml:space="preserve"> </w:t>
      </w:r>
    </w:p>
    <w:p w:rsidR="009F6C8E" w:rsidRPr="00D307F3" w:rsidRDefault="009F6C8E" w:rsidP="008702EC">
      <w:pPr>
        <w:tabs>
          <w:tab w:val="left" w:pos="1980"/>
        </w:tabs>
        <w:spacing w:after="0"/>
        <w:ind w:left="1980" w:hanging="1980"/>
        <w:rPr>
          <w:sz w:val="24"/>
        </w:rPr>
      </w:pPr>
      <w:r w:rsidRPr="00D307F3">
        <w:rPr>
          <w:b/>
          <w:sz w:val="24"/>
        </w:rPr>
        <w:t>Type of Contract:</w:t>
      </w:r>
      <w:r w:rsidRPr="00D307F3">
        <w:rPr>
          <w:b/>
          <w:sz w:val="24"/>
        </w:rPr>
        <w:tab/>
        <w:t>Service</w:t>
      </w:r>
    </w:p>
    <w:p w:rsidR="009F6C8E" w:rsidRPr="00D307F3" w:rsidRDefault="00FC4381" w:rsidP="00845240">
      <w:pPr>
        <w:tabs>
          <w:tab w:val="left" w:pos="1980"/>
        </w:tabs>
        <w:spacing w:after="0"/>
        <w:rPr>
          <w:b/>
          <w:sz w:val="24"/>
        </w:rPr>
      </w:pPr>
      <w:r>
        <w:rPr>
          <w:b/>
          <w:sz w:val="24"/>
        </w:rPr>
        <w:t>Place of Work:</w:t>
      </w:r>
      <w:r>
        <w:rPr>
          <w:b/>
          <w:sz w:val="24"/>
        </w:rPr>
        <w:tab/>
        <w:t>Belmopan</w:t>
      </w:r>
      <w:r w:rsidR="009F6C8E" w:rsidRPr="00D307F3">
        <w:rPr>
          <w:b/>
          <w:sz w:val="24"/>
        </w:rPr>
        <w:t xml:space="preserve">, </w:t>
      </w:r>
      <w:r w:rsidR="003D25A8">
        <w:rPr>
          <w:b/>
          <w:sz w:val="24"/>
        </w:rPr>
        <w:t>Belize</w:t>
      </w:r>
    </w:p>
    <w:p w:rsidR="009F6C8E" w:rsidRPr="00D307F3" w:rsidRDefault="008702EC" w:rsidP="00A36712">
      <w:pPr>
        <w:pBdr>
          <w:bottom w:val="single" w:sz="6" w:space="1" w:color="auto"/>
        </w:pBdr>
        <w:tabs>
          <w:tab w:val="left" w:pos="1980"/>
        </w:tabs>
        <w:spacing w:after="0"/>
        <w:rPr>
          <w:b/>
          <w:sz w:val="24"/>
        </w:rPr>
      </w:pPr>
      <w:r>
        <w:rPr>
          <w:b/>
          <w:sz w:val="24"/>
        </w:rPr>
        <w:t>Period:</w:t>
      </w:r>
      <w:r>
        <w:rPr>
          <w:b/>
          <w:sz w:val="24"/>
        </w:rPr>
        <w:tab/>
        <w:t>Jul</w:t>
      </w:r>
      <w:r w:rsidR="009F6C8E" w:rsidRPr="00D307F3">
        <w:rPr>
          <w:b/>
          <w:sz w:val="24"/>
        </w:rPr>
        <w:t>y 2014 through December 2017</w:t>
      </w:r>
    </w:p>
    <w:p w:rsidR="009F6C8E" w:rsidRPr="00D307F3" w:rsidRDefault="009F6C8E" w:rsidP="00845240">
      <w:pPr>
        <w:tabs>
          <w:tab w:val="left" w:pos="1980"/>
        </w:tabs>
        <w:spacing w:after="0"/>
        <w:rPr>
          <w:sz w:val="24"/>
        </w:rPr>
      </w:pPr>
    </w:p>
    <w:p w:rsidR="009F6C8E" w:rsidRPr="00D307F3" w:rsidRDefault="009F6C8E" w:rsidP="00845240">
      <w:pPr>
        <w:tabs>
          <w:tab w:val="left" w:pos="1980"/>
        </w:tabs>
        <w:spacing w:after="0"/>
        <w:rPr>
          <w:sz w:val="24"/>
        </w:rPr>
      </w:pPr>
    </w:p>
    <w:p w:rsidR="009F6C8E" w:rsidRPr="00D307F3" w:rsidRDefault="009F6C8E" w:rsidP="00845240">
      <w:pPr>
        <w:spacing w:after="0"/>
        <w:rPr>
          <w:b/>
          <w:sz w:val="24"/>
        </w:rPr>
      </w:pPr>
      <w:r w:rsidRPr="00D307F3">
        <w:rPr>
          <w:b/>
          <w:sz w:val="24"/>
        </w:rPr>
        <w:t>Description</w:t>
      </w:r>
    </w:p>
    <w:p w:rsidR="009F6C8E" w:rsidRPr="00D307F3" w:rsidRDefault="009F6C8E" w:rsidP="00845240">
      <w:pPr>
        <w:spacing w:after="0"/>
        <w:rPr>
          <w:b/>
          <w:bCs/>
          <w:sz w:val="24"/>
        </w:rPr>
      </w:pPr>
    </w:p>
    <w:p w:rsidR="009F6C8E" w:rsidRPr="00D307F3" w:rsidRDefault="009F6C8E" w:rsidP="00845240">
      <w:pPr>
        <w:spacing w:after="0"/>
        <w:rPr>
          <w:sz w:val="24"/>
        </w:rPr>
      </w:pPr>
      <w:r w:rsidRPr="00D307F3">
        <w:rPr>
          <w:sz w:val="24"/>
        </w:rPr>
        <w:t>The Project Assistant (PA) will provide administrative and other support for the Project Manager (PM) and other project staff and consultants.</w:t>
      </w:r>
    </w:p>
    <w:p w:rsidR="009F6C8E" w:rsidRPr="00D307F3" w:rsidRDefault="009F6C8E" w:rsidP="00845240">
      <w:pPr>
        <w:spacing w:after="0"/>
        <w:rPr>
          <w:sz w:val="24"/>
        </w:rPr>
      </w:pPr>
    </w:p>
    <w:p w:rsidR="009F6C8E" w:rsidRPr="00D307F3" w:rsidRDefault="009F6C8E" w:rsidP="00845240">
      <w:pPr>
        <w:spacing w:after="0"/>
        <w:rPr>
          <w:sz w:val="24"/>
        </w:rPr>
      </w:pPr>
      <w:r w:rsidRPr="00D307F3">
        <w:rPr>
          <w:sz w:val="24"/>
        </w:rPr>
        <w:t>This is a full-time position, under the direct supervision of the PM.  The PA's duties will include:</w:t>
      </w:r>
    </w:p>
    <w:p w:rsidR="009F6C8E" w:rsidRPr="00D307F3" w:rsidRDefault="009F6C8E" w:rsidP="00845240">
      <w:pPr>
        <w:spacing w:after="0"/>
        <w:rPr>
          <w:sz w:val="24"/>
        </w:rPr>
      </w:pPr>
    </w:p>
    <w:p w:rsidR="009F6C8E" w:rsidRDefault="009F6C8E" w:rsidP="00717B90">
      <w:pPr>
        <w:numPr>
          <w:ilvl w:val="0"/>
          <w:numId w:val="23"/>
        </w:numPr>
        <w:spacing w:after="0"/>
        <w:rPr>
          <w:bCs/>
          <w:sz w:val="24"/>
        </w:rPr>
      </w:pPr>
      <w:r w:rsidRPr="00D307F3">
        <w:rPr>
          <w:bCs/>
          <w:sz w:val="24"/>
        </w:rPr>
        <w:t>Administrative activity and logistics in support of the project</w:t>
      </w:r>
    </w:p>
    <w:p w:rsidR="00FC4381" w:rsidRPr="00D307F3" w:rsidRDefault="00FC4381" w:rsidP="00717B90">
      <w:pPr>
        <w:numPr>
          <w:ilvl w:val="0"/>
          <w:numId w:val="23"/>
        </w:numPr>
        <w:spacing w:after="0"/>
        <w:rPr>
          <w:bCs/>
          <w:sz w:val="24"/>
        </w:rPr>
      </w:pPr>
      <w:r>
        <w:rPr>
          <w:bCs/>
          <w:sz w:val="24"/>
        </w:rPr>
        <w:t>Financial administration as per UNDP rules in force</w:t>
      </w:r>
    </w:p>
    <w:p w:rsidR="009F6C8E" w:rsidRPr="00D307F3" w:rsidRDefault="009F6C8E" w:rsidP="00717B90">
      <w:pPr>
        <w:numPr>
          <w:ilvl w:val="0"/>
          <w:numId w:val="23"/>
        </w:numPr>
        <w:spacing w:after="0"/>
        <w:rPr>
          <w:bCs/>
          <w:sz w:val="24"/>
        </w:rPr>
      </w:pPr>
      <w:r w:rsidRPr="00D307F3">
        <w:rPr>
          <w:bCs/>
          <w:sz w:val="24"/>
        </w:rPr>
        <w:t>General administration of the project office</w:t>
      </w:r>
    </w:p>
    <w:p w:rsidR="009F6C8E" w:rsidRPr="00D307F3" w:rsidRDefault="009F6C8E" w:rsidP="00717B90">
      <w:pPr>
        <w:numPr>
          <w:ilvl w:val="0"/>
          <w:numId w:val="23"/>
        </w:numPr>
        <w:spacing w:after="0"/>
        <w:rPr>
          <w:bCs/>
          <w:sz w:val="24"/>
        </w:rPr>
      </w:pPr>
      <w:r w:rsidRPr="00D307F3">
        <w:rPr>
          <w:bCs/>
          <w:sz w:val="24"/>
        </w:rPr>
        <w:t>Business correspondence, telephone calls, and other communication related to the project</w:t>
      </w:r>
    </w:p>
    <w:p w:rsidR="009F6C8E" w:rsidRPr="00D307F3" w:rsidRDefault="009F6C8E" w:rsidP="00717B90">
      <w:pPr>
        <w:numPr>
          <w:ilvl w:val="0"/>
          <w:numId w:val="23"/>
        </w:numPr>
        <w:spacing w:after="0"/>
        <w:rPr>
          <w:bCs/>
          <w:sz w:val="24"/>
        </w:rPr>
      </w:pPr>
      <w:r w:rsidRPr="00D307F3">
        <w:rPr>
          <w:bCs/>
          <w:sz w:val="24"/>
        </w:rPr>
        <w:t>Maintenance of business and financial documentation, according to requirements of the UNDP and donor organizations</w:t>
      </w:r>
    </w:p>
    <w:p w:rsidR="009F6C8E" w:rsidRPr="00D307F3" w:rsidRDefault="009F6C8E" w:rsidP="00717B90">
      <w:pPr>
        <w:numPr>
          <w:ilvl w:val="0"/>
          <w:numId w:val="23"/>
        </w:numPr>
        <w:spacing w:after="0"/>
        <w:rPr>
          <w:bCs/>
          <w:sz w:val="24"/>
        </w:rPr>
      </w:pPr>
      <w:r w:rsidRPr="00D307F3">
        <w:rPr>
          <w:bCs/>
          <w:sz w:val="24"/>
        </w:rPr>
        <w:t>Preparation of internal reports and recording of meetings</w:t>
      </w:r>
    </w:p>
    <w:p w:rsidR="009F6C8E" w:rsidRPr="00D307F3" w:rsidRDefault="009F6C8E" w:rsidP="00717B90">
      <w:pPr>
        <w:numPr>
          <w:ilvl w:val="0"/>
          <w:numId w:val="23"/>
        </w:numPr>
        <w:spacing w:after="0"/>
        <w:rPr>
          <w:bCs/>
          <w:sz w:val="24"/>
        </w:rPr>
      </w:pPr>
      <w:r w:rsidRPr="00D307F3">
        <w:rPr>
          <w:bCs/>
          <w:sz w:val="24"/>
        </w:rPr>
        <w:t>Organizing and executing meetings and workshops</w:t>
      </w:r>
    </w:p>
    <w:p w:rsidR="009F6C8E" w:rsidRPr="00D307F3" w:rsidRDefault="009F6C8E" w:rsidP="00717B90">
      <w:pPr>
        <w:numPr>
          <w:ilvl w:val="0"/>
          <w:numId w:val="23"/>
        </w:numPr>
        <w:spacing w:after="0"/>
        <w:rPr>
          <w:bCs/>
          <w:sz w:val="24"/>
        </w:rPr>
      </w:pPr>
      <w:r w:rsidRPr="00D307F3">
        <w:rPr>
          <w:bCs/>
          <w:sz w:val="24"/>
        </w:rPr>
        <w:t>Assistance to project manager in preparation of financial and other reports.</w:t>
      </w:r>
    </w:p>
    <w:p w:rsidR="009F6C8E" w:rsidRPr="00D307F3" w:rsidRDefault="009F6C8E" w:rsidP="00845240">
      <w:pPr>
        <w:spacing w:after="0"/>
        <w:rPr>
          <w:b/>
          <w:bCs/>
          <w:sz w:val="24"/>
        </w:rPr>
      </w:pPr>
    </w:p>
    <w:p w:rsidR="009F6C8E" w:rsidRPr="00D307F3" w:rsidRDefault="009F6C8E" w:rsidP="00845240">
      <w:pPr>
        <w:spacing w:after="0"/>
        <w:rPr>
          <w:b/>
          <w:bCs/>
          <w:sz w:val="24"/>
        </w:rPr>
      </w:pPr>
    </w:p>
    <w:p w:rsidR="009F6C8E" w:rsidRPr="00D307F3" w:rsidRDefault="009F6C8E" w:rsidP="00845240">
      <w:pPr>
        <w:spacing w:after="0"/>
        <w:rPr>
          <w:b/>
          <w:bCs/>
          <w:sz w:val="24"/>
        </w:rPr>
      </w:pPr>
      <w:r w:rsidRPr="00D307F3">
        <w:rPr>
          <w:b/>
          <w:bCs/>
          <w:sz w:val="24"/>
        </w:rPr>
        <w:t>Required qualifications</w:t>
      </w:r>
    </w:p>
    <w:p w:rsidR="009F6C8E" w:rsidRPr="00D307F3" w:rsidRDefault="009F6C8E" w:rsidP="00845240">
      <w:pPr>
        <w:spacing w:after="0"/>
        <w:rPr>
          <w:b/>
          <w:bCs/>
          <w:sz w:val="24"/>
        </w:rPr>
      </w:pPr>
    </w:p>
    <w:p w:rsidR="009F6C8E" w:rsidRPr="00D307F3" w:rsidRDefault="009F6C8E" w:rsidP="00717B90">
      <w:pPr>
        <w:numPr>
          <w:ilvl w:val="0"/>
          <w:numId w:val="22"/>
        </w:numPr>
        <w:spacing w:after="0"/>
        <w:rPr>
          <w:bCs/>
          <w:iCs/>
          <w:sz w:val="24"/>
        </w:rPr>
      </w:pPr>
      <w:r w:rsidRPr="00D307F3">
        <w:rPr>
          <w:bCs/>
          <w:iCs/>
          <w:sz w:val="24"/>
        </w:rPr>
        <w:t>Work experience and skills in office administration</w:t>
      </w:r>
    </w:p>
    <w:p w:rsidR="009F6C8E" w:rsidRPr="00D307F3" w:rsidRDefault="009F6C8E" w:rsidP="00717B90">
      <w:pPr>
        <w:numPr>
          <w:ilvl w:val="0"/>
          <w:numId w:val="22"/>
        </w:numPr>
        <w:spacing w:after="0"/>
        <w:rPr>
          <w:bCs/>
          <w:iCs/>
          <w:sz w:val="24"/>
        </w:rPr>
      </w:pPr>
      <w:r w:rsidRPr="00D307F3">
        <w:rPr>
          <w:bCs/>
          <w:iCs/>
          <w:sz w:val="24"/>
        </w:rPr>
        <w:t>Ability to work effectively under pressure</w:t>
      </w:r>
    </w:p>
    <w:p w:rsidR="009F6C8E" w:rsidRPr="00D307F3" w:rsidRDefault="009F6C8E" w:rsidP="00717B90">
      <w:pPr>
        <w:numPr>
          <w:ilvl w:val="0"/>
          <w:numId w:val="22"/>
        </w:numPr>
        <w:spacing w:after="0"/>
        <w:rPr>
          <w:bCs/>
          <w:iCs/>
          <w:sz w:val="24"/>
        </w:rPr>
      </w:pPr>
      <w:r w:rsidRPr="00D307F3">
        <w:rPr>
          <w:bCs/>
          <w:iCs/>
          <w:sz w:val="24"/>
        </w:rPr>
        <w:t>Perfect computer skills</w:t>
      </w:r>
    </w:p>
    <w:p w:rsidR="009F6C8E" w:rsidRPr="00D307F3" w:rsidRDefault="009F6C8E" w:rsidP="00717B90">
      <w:pPr>
        <w:numPr>
          <w:ilvl w:val="0"/>
          <w:numId w:val="22"/>
        </w:numPr>
        <w:spacing w:after="0"/>
        <w:rPr>
          <w:bCs/>
          <w:iCs/>
          <w:sz w:val="24"/>
        </w:rPr>
      </w:pPr>
      <w:r w:rsidRPr="00D307F3">
        <w:rPr>
          <w:bCs/>
          <w:iCs/>
          <w:sz w:val="24"/>
        </w:rPr>
        <w:t>Fluency in English.</w:t>
      </w:r>
    </w:p>
    <w:p w:rsidR="009F6C8E" w:rsidRPr="00D307F3" w:rsidRDefault="009F6C8E" w:rsidP="00BF08B4">
      <w:pPr>
        <w:pStyle w:val="Heading2"/>
        <w:numPr>
          <w:ilvl w:val="0"/>
          <w:numId w:val="0"/>
        </w:numPr>
        <w:rPr>
          <w:szCs w:val="24"/>
        </w:rPr>
      </w:pPr>
    </w:p>
    <w:p w:rsidR="009F6C8E" w:rsidRPr="00D307F3" w:rsidRDefault="009F6C8E" w:rsidP="000446E4">
      <w:pPr>
        <w:spacing w:after="0"/>
        <w:jc w:val="center"/>
        <w:rPr>
          <w:sz w:val="24"/>
        </w:rPr>
      </w:pPr>
    </w:p>
    <w:sectPr w:rsidR="009F6C8E" w:rsidRPr="00D307F3" w:rsidSect="004E64C1">
      <w:pgSz w:w="12240" w:h="15840" w:code="1"/>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93" w:rsidRDefault="00484393">
      <w:r>
        <w:separator/>
      </w:r>
    </w:p>
  </w:endnote>
  <w:endnote w:type="continuationSeparator" w:id="0">
    <w:p w:rsidR="00484393" w:rsidRDefault="004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Serif">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Default="00BA0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B76" w:rsidRDefault="00BA0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Pr="00B05FDC" w:rsidRDefault="00BA0B76"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FC57C8">
      <w:rPr>
        <w:rFonts w:cs="Arial"/>
        <w:noProof/>
        <w:sz w:val="16"/>
        <w:szCs w:val="16"/>
      </w:rPr>
      <w:t>10</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FC57C8">
      <w:rPr>
        <w:rStyle w:val="PageNumber"/>
        <w:noProof/>
        <w:sz w:val="16"/>
        <w:szCs w:val="16"/>
      </w:rPr>
      <w:t>47</w:t>
    </w:r>
    <w:r w:rsidRPr="00CA13C2">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Pr="00B05FDC" w:rsidRDefault="00BA0B76"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FC57C8">
      <w:rPr>
        <w:rFonts w:cs="Arial"/>
        <w:noProof/>
        <w:sz w:val="16"/>
        <w:szCs w:val="16"/>
      </w:rPr>
      <w:t>25</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FC57C8">
      <w:rPr>
        <w:rStyle w:val="PageNumber"/>
        <w:noProof/>
        <w:sz w:val="16"/>
        <w:szCs w:val="16"/>
      </w:rPr>
      <w:t>25</w:t>
    </w:r>
    <w:r w:rsidRPr="00CA13C2">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Default="00BA0B76"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B76" w:rsidRDefault="00BA0B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Pr="00B05FDC" w:rsidRDefault="00BA0B76"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FC57C8">
      <w:rPr>
        <w:rFonts w:cs="Arial"/>
        <w:noProof/>
        <w:sz w:val="16"/>
        <w:szCs w:val="16"/>
      </w:rPr>
      <w:t>42</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FC57C8">
      <w:rPr>
        <w:rStyle w:val="PageNumber"/>
        <w:noProof/>
        <w:sz w:val="16"/>
        <w:szCs w:val="16"/>
      </w:rPr>
      <w:t>42</w:t>
    </w:r>
    <w:r w:rsidRPr="00CA13C2">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Default="00BA0B76"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B76" w:rsidRDefault="00BA0B7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Pr="00B05FDC" w:rsidRDefault="00BA0B76"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FC57C8">
      <w:rPr>
        <w:rFonts w:cs="Arial"/>
        <w:noProof/>
        <w:sz w:val="16"/>
        <w:szCs w:val="16"/>
      </w:rPr>
      <w:t>47</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FC57C8">
      <w:rPr>
        <w:rStyle w:val="PageNumber"/>
        <w:noProof/>
        <w:sz w:val="16"/>
        <w:szCs w:val="16"/>
      </w:rPr>
      <w:t>47</w:t>
    </w:r>
    <w:r w:rsidRPr="00CA13C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93" w:rsidRDefault="00484393">
      <w:r>
        <w:separator/>
      </w:r>
    </w:p>
  </w:footnote>
  <w:footnote w:type="continuationSeparator" w:id="0">
    <w:p w:rsidR="00484393" w:rsidRDefault="00484393">
      <w:r>
        <w:continuationSeparator/>
      </w:r>
    </w:p>
  </w:footnote>
  <w:footnote w:id="1">
    <w:p w:rsidR="00BA0B76" w:rsidRDefault="00BA0B76" w:rsidP="003E41BD">
      <w:pPr>
        <w:pStyle w:val="FootnoteText"/>
      </w:pPr>
      <w:r w:rsidRPr="0035473A">
        <w:rPr>
          <w:rStyle w:val="FootnoteReference"/>
          <w:rFonts w:ascii="Times New Roman" w:hAnsi="Times New Roman"/>
          <w:sz w:val="20"/>
        </w:rPr>
        <w:footnoteRef/>
      </w:r>
      <w:r w:rsidRPr="00FC4381">
        <w:rPr>
          <w:lang w:val="en-US"/>
        </w:rPr>
        <w:t xml:space="preserve"> Listed chemicals in Annex A: Alpha hexachlorocyclohexane, Beta hexachlorocyclohexane, Chloredecone, Hexabromobiphenyl, Hexabromodiphenyl ether and Heptabromodiphenyl ether, Lindane, Pentachlorobenzene (also listed in Annex C), Tetrabromodiphenyl ether and Pentabromodiphenyl ether.</w:t>
      </w:r>
    </w:p>
  </w:footnote>
  <w:footnote w:id="2">
    <w:p w:rsidR="00BA0B76" w:rsidRDefault="00BA0B76">
      <w:pPr>
        <w:pStyle w:val="FootnoteText"/>
      </w:pPr>
      <w:r>
        <w:rPr>
          <w:rStyle w:val="FootnoteReference"/>
        </w:rPr>
        <w:footnoteRef/>
      </w:r>
      <w:r w:rsidRPr="00FC4381">
        <w:rPr>
          <w:lang w:val="en-US"/>
        </w:rPr>
        <w:t xml:space="preserve"> Perfluorooctane sulfonic acid (PFOS), its salts and Perfluorooctane sulfonyl fluoride.</w:t>
      </w:r>
    </w:p>
  </w:footnote>
  <w:footnote w:id="3">
    <w:p w:rsidR="00BA0B76" w:rsidRPr="00770FCC" w:rsidRDefault="00BA0B76" w:rsidP="00410E16">
      <w:pPr>
        <w:pStyle w:val="FootnoteText"/>
      </w:pPr>
      <w:r w:rsidRPr="00770FCC">
        <w:rPr>
          <w:rStyle w:val="FootnoteReference"/>
        </w:rPr>
        <w:footnoteRef/>
      </w:r>
      <w:r w:rsidRPr="00770FCC">
        <w:t xml:space="preserve"> National Execution partner under new harmonized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6" w:rsidRPr="00424365" w:rsidRDefault="00BA0B76"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6A5"/>
    <w:multiLevelType w:val="hybridMultilevel"/>
    <w:tmpl w:val="7CF2B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0D33"/>
    <w:multiLevelType w:val="hybridMultilevel"/>
    <w:tmpl w:val="00FAAD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151C4C"/>
    <w:multiLevelType w:val="hybridMultilevel"/>
    <w:tmpl w:val="75B2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35112D"/>
    <w:multiLevelType w:val="hybridMultilevel"/>
    <w:tmpl w:val="75B2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3050B"/>
    <w:multiLevelType w:val="hybridMultilevel"/>
    <w:tmpl w:val="6C5CA25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AF206F"/>
    <w:multiLevelType w:val="hybridMultilevel"/>
    <w:tmpl w:val="A7168CF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D6599"/>
    <w:multiLevelType w:val="hybridMultilevel"/>
    <w:tmpl w:val="EB9E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217074"/>
    <w:multiLevelType w:val="hybridMultilevel"/>
    <w:tmpl w:val="6E2ADF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FB495F"/>
    <w:multiLevelType w:val="hybridMultilevel"/>
    <w:tmpl w:val="E65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F0B23"/>
    <w:multiLevelType w:val="hybridMultilevel"/>
    <w:tmpl w:val="E60A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E2139"/>
    <w:multiLevelType w:val="hybridMultilevel"/>
    <w:tmpl w:val="3202FF9E"/>
    <w:lvl w:ilvl="0" w:tplc="0AE0B44A">
      <w:start w:val="1"/>
      <w:numFmt w:val="upperRoman"/>
      <w:pStyle w:val="Heading2"/>
      <w:lvlText w:val="%1."/>
      <w:lvlJc w:val="right"/>
      <w:pPr>
        <w:tabs>
          <w:tab w:val="num" w:pos="397"/>
        </w:tabs>
        <w:ind w:left="360" w:hanging="19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03853EF"/>
    <w:multiLevelType w:val="hybridMultilevel"/>
    <w:tmpl w:val="75B2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52CDA"/>
    <w:multiLevelType w:val="hybridMultilevel"/>
    <w:tmpl w:val="AFD4D4B6"/>
    <w:lvl w:ilvl="0" w:tplc="3F0E7916">
      <w:start w:val="1"/>
      <w:numFmt w:val="bullet"/>
      <w:pStyle w:val="bullet2"/>
      <w:lvlText w:val=""/>
      <w:lvlJc w:val="left"/>
      <w:pPr>
        <w:tabs>
          <w:tab w:val="num" w:pos="-108"/>
        </w:tabs>
        <w:ind w:left="-180"/>
      </w:pPr>
      <w:rPr>
        <w:rFonts w:ascii="Symbol" w:hAnsi="Symbol"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7">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274D70"/>
    <w:multiLevelType w:val="hybridMultilevel"/>
    <w:tmpl w:val="0E6C8314"/>
    <w:lvl w:ilvl="0" w:tplc="04020001">
      <w:start w:val="1"/>
      <w:numFmt w:val="bullet"/>
      <w:lvlText w:val=""/>
      <w:lvlJc w:val="left"/>
      <w:pPr>
        <w:tabs>
          <w:tab w:val="num" w:pos="720"/>
        </w:tabs>
        <w:ind w:left="720" w:hanging="360"/>
      </w:pPr>
      <w:rPr>
        <w:rFonts w:ascii="Symbol" w:hAnsi="Symbol" w:hint="default"/>
      </w:rPr>
    </w:lvl>
    <w:lvl w:ilvl="1" w:tplc="6854CBEE">
      <w:start w:val="1"/>
      <w:numFmt w:val="bullet"/>
      <w:lvlText w:val="o"/>
      <w:lvlJc w:val="left"/>
      <w:pPr>
        <w:tabs>
          <w:tab w:val="num" w:pos="1440"/>
        </w:tabs>
        <w:ind w:left="1440" w:hanging="360"/>
      </w:pPr>
      <w:rPr>
        <w:rFonts w:ascii="Courier New" w:hAnsi="Courier New" w:hint="default"/>
      </w:rPr>
    </w:lvl>
    <w:lvl w:ilvl="2" w:tplc="06E27DAE">
      <w:start w:val="1"/>
      <w:numFmt w:val="bullet"/>
      <w:lvlText w:val=""/>
      <w:lvlJc w:val="left"/>
      <w:pPr>
        <w:tabs>
          <w:tab w:val="num" w:pos="2160"/>
        </w:tabs>
        <w:ind w:left="2160" w:hanging="360"/>
      </w:pPr>
      <w:rPr>
        <w:rFonts w:ascii="Wingdings" w:hAnsi="Wingdings" w:hint="default"/>
      </w:rPr>
    </w:lvl>
    <w:lvl w:ilvl="3" w:tplc="E438E76E">
      <w:start w:val="1"/>
      <w:numFmt w:val="bullet"/>
      <w:lvlText w:val=""/>
      <w:lvlJc w:val="left"/>
      <w:pPr>
        <w:tabs>
          <w:tab w:val="num" w:pos="2880"/>
        </w:tabs>
        <w:ind w:left="2880" w:hanging="360"/>
      </w:pPr>
      <w:rPr>
        <w:rFonts w:ascii="Symbol" w:hAnsi="Symbol" w:hint="default"/>
      </w:rPr>
    </w:lvl>
    <w:lvl w:ilvl="4" w:tplc="AF2465BE">
      <w:start w:val="1"/>
      <w:numFmt w:val="bullet"/>
      <w:lvlText w:val="o"/>
      <w:lvlJc w:val="left"/>
      <w:pPr>
        <w:tabs>
          <w:tab w:val="num" w:pos="3600"/>
        </w:tabs>
        <w:ind w:left="3600" w:hanging="360"/>
      </w:pPr>
      <w:rPr>
        <w:rFonts w:ascii="Courier New" w:hAnsi="Courier New" w:hint="default"/>
      </w:rPr>
    </w:lvl>
    <w:lvl w:ilvl="5" w:tplc="EF1207BE">
      <w:start w:val="1"/>
      <w:numFmt w:val="bullet"/>
      <w:lvlText w:val=""/>
      <w:lvlJc w:val="left"/>
      <w:pPr>
        <w:tabs>
          <w:tab w:val="num" w:pos="4320"/>
        </w:tabs>
        <w:ind w:left="4320" w:hanging="360"/>
      </w:pPr>
      <w:rPr>
        <w:rFonts w:ascii="Wingdings" w:hAnsi="Wingdings" w:hint="default"/>
      </w:rPr>
    </w:lvl>
    <w:lvl w:ilvl="6" w:tplc="AB7AF120">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nsid w:val="4CC72A81"/>
    <w:multiLevelType w:val="hybridMultilevel"/>
    <w:tmpl w:val="BE206642"/>
    <w:lvl w:ilvl="0" w:tplc="F2C28F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5175C"/>
    <w:multiLevelType w:val="hybridMultilevel"/>
    <w:tmpl w:val="BDA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E30FF"/>
    <w:multiLevelType w:val="hybridMultilevel"/>
    <w:tmpl w:val="A3825FA0"/>
    <w:lvl w:ilvl="0" w:tplc="D3A06232">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566D4F3B"/>
    <w:multiLevelType w:val="hybridMultilevel"/>
    <w:tmpl w:val="B3C620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nsid w:val="59C107BE"/>
    <w:multiLevelType w:val="hybridMultilevel"/>
    <w:tmpl w:val="77A8F3B2"/>
    <w:lvl w:ilvl="0" w:tplc="0809001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5A570D3C"/>
    <w:multiLevelType w:val="hybridMultilevel"/>
    <w:tmpl w:val="B68A6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075D72"/>
    <w:multiLevelType w:val="hybridMultilevel"/>
    <w:tmpl w:val="73A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73EC3"/>
    <w:multiLevelType w:val="hybridMultilevel"/>
    <w:tmpl w:val="1C52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5E163095"/>
    <w:multiLevelType w:val="hybridMultilevel"/>
    <w:tmpl w:val="1E3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F3DF7"/>
    <w:multiLevelType w:val="hybridMultilevel"/>
    <w:tmpl w:val="ABC6505E"/>
    <w:lvl w:ilvl="0" w:tplc="B22A7E9A">
      <w:start w:val="1"/>
      <w:numFmt w:val="lowerLetter"/>
      <w:lvlText w:val="(%1)"/>
      <w:lvlJc w:val="left"/>
      <w:pPr>
        <w:tabs>
          <w:tab w:val="num" w:pos="432"/>
        </w:tabs>
        <w:ind w:left="360" w:hanging="360"/>
      </w:pPr>
      <w:rPr>
        <w:rFonts w:ascii="Tw Cen MT" w:hAnsi="Tw Cen MT" w:cs="Times New Roman" w:hint="default"/>
        <w:b w:val="0"/>
        <w:i w:val="0"/>
        <w:strike w:val="0"/>
        <w:dstrike w:val="0"/>
        <w:sz w:val="22"/>
        <w:szCs w:val="22"/>
        <w:vertAlign w:val="baseline"/>
      </w:rPr>
    </w:lvl>
    <w:lvl w:ilvl="1" w:tplc="74FC5632">
      <w:start w:val="1"/>
      <w:numFmt w:val="lowerLetter"/>
      <w:pStyle w:val="TL1"/>
      <w:lvlText w:val="(%2)"/>
      <w:lvlJc w:val="left"/>
      <w:pPr>
        <w:tabs>
          <w:tab w:val="num" w:pos="360"/>
        </w:tabs>
        <w:ind w:left="360" w:hanging="360"/>
      </w:pPr>
      <w:rPr>
        <w:rFonts w:ascii="Tw Cen MT" w:hAnsi="Tw Cen MT" w:cs="Times New Roman" w:hint="default"/>
        <w:b w:val="0"/>
        <w:i w:val="0"/>
        <w:strike w:val="0"/>
        <w:dstrike w:val="0"/>
        <w:sz w:val="22"/>
        <w:szCs w:val="22"/>
        <w:vertAlign w:val="baseline"/>
      </w:rPr>
    </w:lvl>
    <w:lvl w:ilvl="2" w:tplc="1730F4A4">
      <w:start w:val="1"/>
      <w:numFmt w:val="lowerRoman"/>
      <w:lvlText w:val="%3."/>
      <w:lvlJc w:val="right"/>
      <w:pPr>
        <w:tabs>
          <w:tab w:val="num" w:pos="2160"/>
        </w:tabs>
        <w:ind w:left="2160" w:hanging="180"/>
      </w:pPr>
      <w:rPr>
        <w:rFonts w:cs="Times New Roman"/>
      </w:rPr>
    </w:lvl>
    <w:lvl w:ilvl="3" w:tplc="C858658C">
      <w:start w:val="1"/>
      <w:numFmt w:val="decimal"/>
      <w:lvlText w:val="%4."/>
      <w:lvlJc w:val="left"/>
      <w:pPr>
        <w:tabs>
          <w:tab w:val="num" w:pos="2880"/>
        </w:tabs>
        <w:ind w:left="2880" w:hanging="360"/>
      </w:pPr>
      <w:rPr>
        <w:rFonts w:cs="Times New Roman"/>
      </w:rPr>
    </w:lvl>
    <w:lvl w:ilvl="4" w:tplc="2C58AC7A">
      <w:start w:val="1"/>
      <w:numFmt w:val="lowerLetter"/>
      <w:lvlText w:val="%5."/>
      <w:lvlJc w:val="left"/>
      <w:pPr>
        <w:tabs>
          <w:tab w:val="num" w:pos="3600"/>
        </w:tabs>
        <w:ind w:left="3600" w:hanging="360"/>
      </w:pPr>
      <w:rPr>
        <w:rFonts w:cs="Times New Roman"/>
      </w:rPr>
    </w:lvl>
    <w:lvl w:ilvl="5" w:tplc="62F49138">
      <w:start w:val="1"/>
      <w:numFmt w:val="lowerRoman"/>
      <w:lvlText w:val="%6."/>
      <w:lvlJc w:val="right"/>
      <w:pPr>
        <w:tabs>
          <w:tab w:val="num" w:pos="4320"/>
        </w:tabs>
        <w:ind w:left="4320" w:hanging="180"/>
      </w:pPr>
      <w:rPr>
        <w:rFonts w:cs="Times New Roman"/>
      </w:rPr>
    </w:lvl>
    <w:lvl w:ilvl="6" w:tplc="9A4AAE16">
      <w:start w:val="1"/>
      <w:numFmt w:val="decimal"/>
      <w:lvlText w:val="%7."/>
      <w:lvlJc w:val="left"/>
      <w:pPr>
        <w:tabs>
          <w:tab w:val="num" w:pos="5040"/>
        </w:tabs>
        <w:ind w:left="5040" w:hanging="360"/>
      </w:pPr>
      <w:rPr>
        <w:rFonts w:cs="Times New Roman"/>
      </w:rPr>
    </w:lvl>
    <w:lvl w:ilvl="7" w:tplc="F440C80C">
      <w:start w:val="1"/>
      <w:numFmt w:val="lowerLetter"/>
      <w:lvlText w:val="%8."/>
      <w:lvlJc w:val="left"/>
      <w:pPr>
        <w:tabs>
          <w:tab w:val="num" w:pos="5760"/>
        </w:tabs>
        <w:ind w:left="5760" w:hanging="360"/>
      </w:pPr>
      <w:rPr>
        <w:rFonts w:cs="Times New Roman"/>
      </w:rPr>
    </w:lvl>
    <w:lvl w:ilvl="8" w:tplc="13D671C8">
      <w:start w:val="1"/>
      <w:numFmt w:val="lowerRoman"/>
      <w:lvlText w:val="%9."/>
      <w:lvlJc w:val="right"/>
      <w:pPr>
        <w:tabs>
          <w:tab w:val="num" w:pos="6480"/>
        </w:tabs>
        <w:ind w:left="6480" w:hanging="180"/>
      </w:pPr>
      <w:rPr>
        <w:rFonts w:cs="Times New Roman"/>
      </w:rPr>
    </w:lvl>
  </w:abstractNum>
  <w:abstractNum w:abstractNumId="32">
    <w:nsid w:val="602E1E23"/>
    <w:multiLevelType w:val="hybridMultilevel"/>
    <w:tmpl w:val="C1EA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F17B7"/>
    <w:multiLevelType w:val="hybridMultilevel"/>
    <w:tmpl w:val="11B463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2965046"/>
    <w:multiLevelType w:val="hybridMultilevel"/>
    <w:tmpl w:val="9C9EE9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5">
    <w:nsid w:val="658C7EA8"/>
    <w:multiLevelType w:val="hybridMultilevel"/>
    <w:tmpl w:val="B7C48B60"/>
    <w:lvl w:ilvl="0" w:tplc="21646D02">
      <w:start w:val="1"/>
      <w:numFmt w:val="bullet"/>
      <w:pStyle w:val="Bullets"/>
      <w:lvlText w:val=""/>
      <w:lvlJc w:val="left"/>
      <w:pPr>
        <w:ind w:left="360" w:hanging="360"/>
      </w:pPr>
      <w:rPr>
        <w:rFonts w:ascii="Symbol" w:hAnsi="Symbol" w:hint="default"/>
      </w:rPr>
    </w:lvl>
    <w:lvl w:ilvl="1" w:tplc="48485D66">
      <w:start w:val="1"/>
      <w:numFmt w:val="bullet"/>
      <w:lvlText w:val="o"/>
      <w:lvlJc w:val="left"/>
      <w:pPr>
        <w:ind w:left="1080" w:hanging="360"/>
      </w:pPr>
      <w:rPr>
        <w:rFonts w:ascii="Courier New" w:hAnsi="Courier New" w:hint="default"/>
      </w:rPr>
    </w:lvl>
    <w:lvl w:ilvl="2" w:tplc="952E7808" w:tentative="1">
      <w:start w:val="1"/>
      <w:numFmt w:val="bullet"/>
      <w:lvlText w:val=""/>
      <w:lvlJc w:val="left"/>
      <w:pPr>
        <w:ind w:left="1800" w:hanging="360"/>
      </w:pPr>
      <w:rPr>
        <w:rFonts w:ascii="Wingdings" w:hAnsi="Wingdings" w:hint="default"/>
      </w:rPr>
    </w:lvl>
    <w:lvl w:ilvl="3" w:tplc="479CA8F0" w:tentative="1">
      <w:start w:val="1"/>
      <w:numFmt w:val="bullet"/>
      <w:lvlText w:val=""/>
      <w:lvlJc w:val="left"/>
      <w:pPr>
        <w:ind w:left="2520" w:hanging="360"/>
      </w:pPr>
      <w:rPr>
        <w:rFonts w:ascii="Symbol" w:hAnsi="Symbol" w:hint="default"/>
      </w:rPr>
    </w:lvl>
    <w:lvl w:ilvl="4" w:tplc="90C09F64" w:tentative="1">
      <w:start w:val="1"/>
      <w:numFmt w:val="bullet"/>
      <w:lvlText w:val="o"/>
      <w:lvlJc w:val="left"/>
      <w:pPr>
        <w:ind w:left="3240" w:hanging="360"/>
      </w:pPr>
      <w:rPr>
        <w:rFonts w:ascii="Courier New" w:hAnsi="Courier New" w:hint="default"/>
      </w:rPr>
    </w:lvl>
    <w:lvl w:ilvl="5" w:tplc="55D07C54" w:tentative="1">
      <w:start w:val="1"/>
      <w:numFmt w:val="bullet"/>
      <w:lvlText w:val=""/>
      <w:lvlJc w:val="left"/>
      <w:pPr>
        <w:ind w:left="3960" w:hanging="360"/>
      </w:pPr>
      <w:rPr>
        <w:rFonts w:ascii="Wingdings" w:hAnsi="Wingdings" w:hint="default"/>
      </w:rPr>
    </w:lvl>
    <w:lvl w:ilvl="6" w:tplc="358CC47E" w:tentative="1">
      <w:start w:val="1"/>
      <w:numFmt w:val="bullet"/>
      <w:lvlText w:val=""/>
      <w:lvlJc w:val="left"/>
      <w:pPr>
        <w:ind w:left="4680" w:hanging="360"/>
      </w:pPr>
      <w:rPr>
        <w:rFonts w:ascii="Symbol" w:hAnsi="Symbol" w:hint="default"/>
      </w:rPr>
    </w:lvl>
    <w:lvl w:ilvl="7" w:tplc="AEFC7060" w:tentative="1">
      <w:start w:val="1"/>
      <w:numFmt w:val="bullet"/>
      <w:lvlText w:val="o"/>
      <w:lvlJc w:val="left"/>
      <w:pPr>
        <w:ind w:left="5400" w:hanging="360"/>
      </w:pPr>
      <w:rPr>
        <w:rFonts w:ascii="Courier New" w:hAnsi="Courier New" w:hint="default"/>
      </w:rPr>
    </w:lvl>
    <w:lvl w:ilvl="8" w:tplc="A3824E5C" w:tentative="1">
      <w:start w:val="1"/>
      <w:numFmt w:val="bullet"/>
      <w:lvlText w:val=""/>
      <w:lvlJc w:val="left"/>
      <w:pPr>
        <w:ind w:left="6120" w:hanging="360"/>
      </w:pPr>
      <w:rPr>
        <w:rFonts w:ascii="Wingdings" w:hAnsi="Wingdings" w:hint="default"/>
      </w:rPr>
    </w:lvl>
  </w:abstractNum>
  <w:abstractNum w:abstractNumId="36">
    <w:nsid w:val="65E1304D"/>
    <w:multiLevelType w:val="hybridMultilevel"/>
    <w:tmpl w:val="6E2ADF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3C3CC3"/>
    <w:multiLevelType w:val="hybridMultilevel"/>
    <w:tmpl w:val="96B2A466"/>
    <w:lvl w:ilvl="0" w:tplc="1C1E0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63965"/>
    <w:multiLevelType w:val="hybridMultilevel"/>
    <w:tmpl w:val="10C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67C05"/>
    <w:multiLevelType w:val="hybridMultilevel"/>
    <w:tmpl w:val="5C50D41E"/>
    <w:lvl w:ilvl="0" w:tplc="25160F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7E2F07"/>
    <w:multiLevelType w:val="hybridMultilevel"/>
    <w:tmpl w:val="D2B4F4D2"/>
    <w:lvl w:ilvl="0" w:tplc="48D47CF0">
      <w:start w:val="1"/>
      <w:numFmt w:val="bullet"/>
      <w:lvlText w:val=""/>
      <w:lvlJc w:val="left"/>
      <w:pPr>
        <w:tabs>
          <w:tab w:val="num" w:pos="720"/>
        </w:tabs>
        <w:ind w:left="720" w:hanging="360"/>
      </w:pPr>
      <w:rPr>
        <w:rFonts w:ascii="Symbol" w:hAnsi="Symbol" w:hint="default"/>
      </w:rPr>
    </w:lvl>
    <w:lvl w:ilvl="1" w:tplc="04090019">
      <w:start w:val="6"/>
      <w:numFmt w:val="bullet"/>
      <w:lvlText w:val="-"/>
      <w:lvlJc w:val="left"/>
      <w:pPr>
        <w:tabs>
          <w:tab w:val="num" w:pos="1440"/>
        </w:tabs>
        <w:ind w:left="1440" w:hanging="360"/>
      </w:pPr>
      <w:rPr>
        <w:rFonts w:ascii="Arial" w:eastAsia="Times New Roman" w:hAnsi="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8C329E2"/>
    <w:multiLevelType w:val="hybridMultilevel"/>
    <w:tmpl w:val="EBEE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33D7F"/>
    <w:multiLevelType w:val="hybridMultilevel"/>
    <w:tmpl w:val="55C4D6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DD706F8"/>
    <w:multiLevelType w:val="hybridMultilevel"/>
    <w:tmpl w:val="786684D0"/>
    <w:lvl w:ilvl="0" w:tplc="F2C28F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71FB2"/>
    <w:multiLevelType w:val="hybridMultilevel"/>
    <w:tmpl w:val="3CC6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2"/>
  </w:num>
  <w:num w:numId="4">
    <w:abstractNumId w:val="35"/>
  </w:num>
  <w:num w:numId="5">
    <w:abstractNumId w:val="8"/>
  </w:num>
  <w:num w:numId="6">
    <w:abstractNumId w:val="33"/>
  </w:num>
  <w:num w:numId="7">
    <w:abstractNumId w:val="18"/>
  </w:num>
  <w:num w:numId="8">
    <w:abstractNumId w:val="14"/>
  </w:num>
  <w:num w:numId="9">
    <w:abstractNumId w:val="23"/>
  </w:num>
  <w:num w:numId="10">
    <w:abstractNumId w:val="17"/>
  </w:num>
  <w:num w:numId="11">
    <w:abstractNumId w:val="22"/>
  </w:num>
  <w:num w:numId="12">
    <w:abstractNumId w:val="39"/>
  </w:num>
  <w:num w:numId="13">
    <w:abstractNumId w:val="6"/>
  </w:num>
  <w:num w:numId="14">
    <w:abstractNumId w:val="1"/>
  </w:num>
  <w:num w:numId="15">
    <w:abstractNumId w:val="24"/>
  </w:num>
  <w:num w:numId="16">
    <w:abstractNumId w:val="9"/>
  </w:num>
  <w:num w:numId="17">
    <w:abstractNumId w:val="31"/>
  </w:num>
  <w:num w:numId="18">
    <w:abstractNumId w:val="19"/>
  </w:num>
  <w:num w:numId="19">
    <w:abstractNumId w:val="25"/>
  </w:num>
  <w:num w:numId="20">
    <w:abstractNumId w:val="16"/>
  </w:num>
  <w:num w:numId="21">
    <w:abstractNumId w:val="36"/>
  </w:num>
  <w:num w:numId="22">
    <w:abstractNumId w:val="10"/>
  </w:num>
  <w:num w:numId="23">
    <w:abstractNumId w:val="40"/>
  </w:num>
  <w:num w:numId="24">
    <w:abstractNumId w:val="13"/>
  </w:num>
  <w:num w:numId="25">
    <w:abstractNumId w:val="12"/>
  </w:num>
  <w:num w:numId="26">
    <w:abstractNumId w:val="11"/>
  </w:num>
  <w:num w:numId="27">
    <w:abstractNumId w:val="21"/>
  </w:num>
  <w:num w:numId="28">
    <w:abstractNumId w:val="30"/>
  </w:num>
  <w:num w:numId="29">
    <w:abstractNumId w:val="38"/>
  </w:num>
  <w:num w:numId="30">
    <w:abstractNumId w:val="28"/>
  </w:num>
  <w:num w:numId="31">
    <w:abstractNumId w:val="27"/>
  </w:num>
  <w:num w:numId="32">
    <w:abstractNumId w:val="42"/>
  </w:num>
  <w:num w:numId="33">
    <w:abstractNumId w:val="26"/>
  </w:num>
  <w:num w:numId="34">
    <w:abstractNumId w:val="44"/>
  </w:num>
  <w:num w:numId="35">
    <w:abstractNumId w:val="32"/>
  </w:num>
  <w:num w:numId="36">
    <w:abstractNumId w:val="3"/>
  </w:num>
  <w:num w:numId="37">
    <w:abstractNumId w:val="5"/>
  </w:num>
  <w:num w:numId="38">
    <w:abstractNumId w:val="34"/>
  </w:num>
  <w:num w:numId="39">
    <w:abstractNumId w:val="41"/>
  </w:num>
  <w:num w:numId="40">
    <w:abstractNumId w:val="15"/>
  </w:num>
  <w:num w:numId="41">
    <w:abstractNumId w:val="7"/>
  </w:num>
  <w:num w:numId="42">
    <w:abstractNumId w:val="43"/>
  </w:num>
  <w:num w:numId="43">
    <w:abstractNumId w:val="20"/>
  </w:num>
  <w:num w:numId="44">
    <w:abstractNumId w:val="37"/>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2D9"/>
    <w:rsid w:val="00000CA8"/>
    <w:rsid w:val="000019AA"/>
    <w:rsid w:val="00001D0C"/>
    <w:rsid w:val="00001D86"/>
    <w:rsid w:val="00001E56"/>
    <w:rsid w:val="000025B4"/>
    <w:rsid w:val="0000278F"/>
    <w:rsid w:val="00002A5F"/>
    <w:rsid w:val="00002CE3"/>
    <w:rsid w:val="000030C8"/>
    <w:rsid w:val="0000327F"/>
    <w:rsid w:val="00003688"/>
    <w:rsid w:val="00003794"/>
    <w:rsid w:val="00003C72"/>
    <w:rsid w:val="00004157"/>
    <w:rsid w:val="00005125"/>
    <w:rsid w:val="00005419"/>
    <w:rsid w:val="00005456"/>
    <w:rsid w:val="0000550A"/>
    <w:rsid w:val="0000557B"/>
    <w:rsid w:val="000057AA"/>
    <w:rsid w:val="00005845"/>
    <w:rsid w:val="00005B71"/>
    <w:rsid w:val="00006047"/>
    <w:rsid w:val="00006093"/>
    <w:rsid w:val="0000683B"/>
    <w:rsid w:val="000069C7"/>
    <w:rsid w:val="000075A3"/>
    <w:rsid w:val="000101B0"/>
    <w:rsid w:val="0001093E"/>
    <w:rsid w:val="0001134C"/>
    <w:rsid w:val="00011A70"/>
    <w:rsid w:val="00011BE1"/>
    <w:rsid w:val="00012288"/>
    <w:rsid w:val="000122EA"/>
    <w:rsid w:val="000125B2"/>
    <w:rsid w:val="00012685"/>
    <w:rsid w:val="000126C1"/>
    <w:rsid w:val="00012915"/>
    <w:rsid w:val="000131D9"/>
    <w:rsid w:val="00013981"/>
    <w:rsid w:val="00013ADE"/>
    <w:rsid w:val="00013F57"/>
    <w:rsid w:val="00014BED"/>
    <w:rsid w:val="00014D6B"/>
    <w:rsid w:val="00015653"/>
    <w:rsid w:val="00015860"/>
    <w:rsid w:val="00015B6A"/>
    <w:rsid w:val="000160CD"/>
    <w:rsid w:val="000177F6"/>
    <w:rsid w:val="00017D90"/>
    <w:rsid w:val="000205AF"/>
    <w:rsid w:val="0002095D"/>
    <w:rsid w:val="00020AA0"/>
    <w:rsid w:val="00021004"/>
    <w:rsid w:val="000217F5"/>
    <w:rsid w:val="00021AC6"/>
    <w:rsid w:val="00022401"/>
    <w:rsid w:val="0002252F"/>
    <w:rsid w:val="00022DE9"/>
    <w:rsid w:val="00023354"/>
    <w:rsid w:val="00023435"/>
    <w:rsid w:val="000234A8"/>
    <w:rsid w:val="000236FB"/>
    <w:rsid w:val="00023A76"/>
    <w:rsid w:val="00023C29"/>
    <w:rsid w:val="00024228"/>
    <w:rsid w:val="00024443"/>
    <w:rsid w:val="00024495"/>
    <w:rsid w:val="0002489D"/>
    <w:rsid w:val="000249EC"/>
    <w:rsid w:val="00024B9F"/>
    <w:rsid w:val="00024E22"/>
    <w:rsid w:val="00024EE1"/>
    <w:rsid w:val="00025A9F"/>
    <w:rsid w:val="00025AAE"/>
    <w:rsid w:val="00025C9A"/>
    <w:rsid w:val="00025E57"/>
    <w:rsid w:val="000260FF"/>
    <w:rsid w:val="0002641D"/>
    <w:rsid w:val="00026455"/>
    <w:rsid w:val="000266D2"/>
    <w:rsid w:val="00026C42"/>
    <w:rsid w:val="00026C8F"/>
    <w:rsid w:val="00026CAB"/>
    <w:rsid w:val="00027120"/>
    <w:rsid w:val="0002739F"/>
    <w:rsid w:val="000275F0"/>
    <w:rsid w:val="00027A2F"/>
    <w:rsid w:val="00030007"/>
    <w:rsid w:val="00030C17"/>
    <w:rsid w:val="00031E16"/>
    <w:rsid w:val="00031E84"/>
    <w:rsid w:val="00032012"/>
    <w:rsid w:val="0003214C"/>
    <w:rsid w:val="00032241"/>
    <w:rsid w:val="00032946"/>
    <w:rsid w:val="00032B13"/>
    <w:rsid w:val="00032E37"/>
    <w:rsid w:val="00033C40"/>
    <w:rsid w:val="00033F65"/>
    <w:rsid w:val="000341EA"/>
    <w:rsid w:val="00034508"/>
    <w:rsid w:val="00034784"/>
    <w:rsid w:val="000348DE"/>
    <w:rsid w:val="00034D1F"/>
    <w:rsid w:val="00034F5D"/>
    <w:rsid w:val="0003544E"/>
    <w:rsid w:val="00035830"/>
    <w:rsid w:val="00035ED2"/>
    <w:rsid w:val="0003625E"/>
    <w:rsid w:val="00036A5C"/>
    <w:rsid w:val="00036F60"/>
    <w:rsid w:val="000377AB"/>
    <w:rsid w:val="000377BA"/>
    <w:rsid w:val="0003782E"/>
    <w:rsid w:val="00037A3E"/>
    <w:rsid w:val="00037E21"/>
    <w:rsid w:val="00040511"/>
    <w:rsid w:val="00041874"/>
    <w:rsid w:val="000418BB"/>
    <w:rsid w:val="00041D16"/>
    <w:rsid w:val="00041E0C"/>
    <w:rsid w:val="00041EEB"/>
    <w:rsid w:val="00041FC1"/>
    <w:rsid w:val="00042EA2"/>
    <w:rsid w:val="00043249"/>
    <w:rsid w:val="00043AF8"/>
    <w:rsid w:val="000445AD"/>
    <w:rsid w:val="00044654"/>
    <w:rsid w:val="00044655"/>
    <w:rsid w:val="000446E4"/>
    <w:rsid w:val="00044B8D"/>
    <w:rsid w:val="00044FDD"/>
    <w:rsid w:val="000459A0"/>
    <w:rsid w:val="000464F1"/>
    <w:rsid w:val="00046804"/>
    <w:rsid w:val="00046B9A"/>
    <w:rsid w:val="00046CF8"/>
    <w:rsid w:val="000477B7"/>
    <w:rsid w:val="000478B4"/>
    <w:rsid w:val="00047FB9"/>
    <w:rsid w:val="00050021"/>
    <w:rsid w:val="000502E9"/>
    <w:rsid w:val="000509F3"/>
    <w:rsid w:val="0005135E"/>
    <w:rsid w:val="0005159D"/>
    <w:rsid w:val="000520D1"/>
    <w:rsid w:val="00052926"/>
    <w:rsid w:val="00052D3B"/>
    <w:rsid w:val="000532C3"/>
    <w:rsid w:val="000532EB"/>
    <w:rsid w:val="00053494"/>
    <w:rsid w:val="000536A8"/>
    <w:rsid w:val="00053EA0"/>
    <w:rsid w:val="000540EE"/>
    <w:rsid w:val="00054895"/>
    <w:rsid w:val="000548D9"/>
    <w:rsid w:val="000549A0"/>
    <w:rsid w:val="00054B0C"/>
    <w:rsid w:val="00054BE5"/>
    <w:rsid w:val="00054EB2"/>
    <w:rsid w:val="0005508F"/>
    <w:rsid w:val="00055372"/>
    <w:rsid w:val="00055493"/>
    <w:rsid w:val="00055972"/>
    <w:rsid w:val="00055AC7"/>
    <w:rsid w:val="00056113"/>
    <w:rsid w:val="000561E4"/>
    <w:rsid w:val="00056567"/>
    <w:rsid w:val="00056B16"/>
    <w:rsid w:val="00056D3C"/>
    <w:rsid w:val="00056E35"/>
    <w:rsid w:val="000575CF"/>
    <w:rsid w:val="00057D38"/>
    <w:rsid w:val="00057E03"/>
    <w:rsid w:val="00057F1E"/>
    <w:rsid w:val="0006004C"/>
    <w:rsid w:val="0006010A"/>
    <w:rsid w:val="0006041E"/>
    <w:rsid w:val="00060E4F"/>
    <w:rsid w:val="00060F0F"/>
    <w:rsid w:val="000613BD"/>
    <w:rsid w:val="00061536"/>
    <w:rsid w:val="00061B4A"/>
    <w:rsid w:val="00061BAC"/>
    <w:rsid w:val="00061E1D"/>
    <w:rsid w:val="00062063"/>
    <w:rsid w:val="000623E4"/>
    <w:rsid w:val="00062792"/>
    <w:rsid w:val="00062E78"/>
    <w:rsid w:val="00062F58"/>
    <w:rsid w:val="00063762"/>
    <w:rsid w:val="00063935"/>
    <w:rsid w:val="00063E7C"/>
    <w:rsid w:val="00064A64"/>
    <w:rsid w:val="0006540C"/>
    <w:rsid w:val="000654CD"/>
    <w:rsid w:val="0006562F"/>
    <w:rsid w:val="00065CF8"/>
    <w:rsid w:val="000660AB"/>
    <w:rsid w:val="00066A40"/>
    <w:rsid w:val="00066B46"/>
    <w:rsid w:val="00066C43"/>
    <w:rsid w:val="0006793B"/>
    <w:rsid w:val="00067C2A"/>
    <w:rsid w:val="00067FC8"/>
    <w:rsid w:val="00070127"/>
    <w:rsid w:val="00070347"/>
    <w:rsid w:val="0007052C"/>
    <w:rsid w:val="00070B1A"/>
    <w:rsid w:val="00070D33"/>
    <w:rsid w:val="00070FDA"/>
    <w:rsid w:val="00071123"/>
    <w:rsid w:val="0007137A"/>
    <w:rsid w:val="00071C5B"/>
    <w:rsid w:val="00072239"/>
    <w:rsid w:val="000723B3"/>
    <w:rsid w:val="00072768"/>
    <w:rsid w:val="00072C5B"/>
    <w:rsid w:val="00072DC0"/>
    <w:rsid w:val="000734D7"/>
    <w:rsid w:val="000734EF"/>
    <w:rsid w:val="00073E9C"/>
    <w:rsid w:val="0007404F"/>
    <w:rsid w:val="00074353"/>
    <w:rsid w:val="00074876"/>
    <w:rsid w:val="000748FE"/>
    <w:rsid w:val="00074984"/>
    <w:rsid w:val="00074B7D"/>
    <w:rsid w:val="00074D27"/>
    <w:rsid w:val="00075056"/>
    <w:rsid w:val="00075100"/>
    <w:rsid w:val="00075216"/>
    <w:rsid w:val="00075324"/>
    <w:rsid w:val="00075C3D"/>
    <w:rsid w:val="000761BB"/>
    <w:rsid w:val="00076958"/>
    <w:rsid w:val="00077232"/>
    <w:rsid w:val="00077367"/>
    <w:rsid w:val="000773DA"/>
    <w:rsid w:val="00080BD1"/>
    <w:rsid w:val="00080C6D"/>
    <w:rsid w:val="00080EAA"/>
    <w:rsid w:val="0008155F"/>
    <w:rsid w:val="00081A1A"/>
    <w:rsid w:val="00081B5A"/>
    <w:rsid w:val="000824F0"/>
    <w:rsid w:val="00082B33"/>
    <w:rsid w:val="00082B40"/>
    <w:rsid w:val="00082E59"/>
    <w:rsid w:val="0008309A"/>
    <w:rsid w:val="000830D4"/>
    <w:rsid w:val="00083189"/>
    <w:rsid w:val="00083C78"/>
    <w:rsid w:val="00084195"/>
    <w:rsid w:val="0008485F"/>
    <w:rsid w:val="0008502E"/>
    <w:rsid w:val="00085230"/>
    <w:rsid w:val="000854FF"/>
    <w:rsid w:val="00085D56"/>
    <w:rsid w:val="00085F18"/>
    <w:rsid w:val="0008695C"/>
    <w:rsid w:val="00086D18"/>
    <w:rsid w:val="00086DF9"/>
    <w:rsid w:val="00086FA9"/>
    <w:rsid w:val="0008707F"/>
    <w:rsid w:val="00087233"/>
    <w:rsid w:val="000902FD"/>
    <w:rsid w:val="00090BF9"/>
    <w:rsid w:val="00090D3E"/>
    <w:rsid w:val="0009100C"/>
    <w:rsid w:val="0009107D"/>
    <w:rsid w:val="00091876"/>
    <w:rsid w:val="000919C0"/>
    <w:rsid w:val="000923DC"/>
    <w:rsid w:val="0009266B"/>
    <w:rsid w:val="000936D5"/>
    <w:rsid w:val="000938C2"/>
    <w:rsid w:val="000944FE"/>
    <w:rsid w:val="00094E53"/>
    <w:rsid w:val="000956AE"/>
    <w:rsid w:val="00095885"/>
    <w:rsid w:val="00096087"/>
    <w:rsid w:val="00096807"/>
    <w:rsid w:val="00097017"/>
    <w:rsid w:val="000971A7"/>
    <w:rsid w:val="000973F9"/>
    <w:rsid w:val="000974BB"/>
    <w:rsid w:val="000974FC"/>
    <w:rsid w:val="00097A1E"/>
    <w:rsid w:val="00097C52"/>
    <w:rsid w:val="00097F0F"/>
    <w:rsid w:val="000A024F"/>
    <w:rsid w:val="000A0289"/>
    <w:rsid w:val="000A03C7"/>
    <w:rsid w:val="000A0830"/>
    <w:rsid w:val="000A084E"/>
    <w:rsid w:val="000A08E0"/>
    <w:rsid w:val="000A0B46"/>
    <w:rsid w:val="000A0F4C"/>
    <w:rsid w:val="000A1533"/>
    <w:rsid w:val="000A21B8"/>
    <w:rsid w:val="000A2C62"/>
    <w:rsid w:val="000A2F7D"/>
    <w:rsid w:val="000A3778"/>
    <w:rsid w:val="000A3780"/>
    <w:rsid w:val="000A4287"/>
    <w:rsid w:val="000A44E4"/>
    <w:rsid w:val="000A4779"/>
    <w:rsid w:val="000A47D7"/>
    <w:rsid w:val="000A47FB"/>
    <w:rsid w:val="000A498F"/>
    <w:rsid w:val="000A4A6A"/>
    <w:rsid w:val="000A4A8A"/>
    <w:rsid w:val="000A4F1A"/>
    <w:rsid w:val="000A5408"/>
    <w:rsid w:val="000A54D8"/>
    <w:rsid w:val="000A5D1E"/>
    <w:rsid w:val="000A5FFD"/>
    <w:rsid w:val="000A60FE"/>
    <w:rsid w:val="000A6186"/>
    <w:rsid w:val="000A650D"/>
    <w:rsid w:val="000A6758"/>
    <w:rsid w:val="000A6993"/>
    <w:rsid w:val="000A6CEB"/>
    <w:rsid w:val="000A6EF8"/>
    <w:rsid w:val="000A6F67"/>
    <w:rsid w:val="000A6FEA"/>
    <w:rsid w:val="000A70D0"/>
    <w:rsid w:val="000A798A"/>
    <w:rsid w:val="000A7B41"/>
    <w:rsid w:val="000A7B8A"/>
    <w:rsid w:val="000B0ACE"/>
    <w:rsid w:val="000B0CFD"/>
    <w:rsid w:val="000B149F"/>
    <w:rsid w:val="000B1BA8"/>
    <w:rsid w:val="000B298B"/>
    <w:rsid w:val="000B3622"/>
    <w:rsid w:val="000B36AF"/>
    <w:rsid w:val="000B3A46"/>
    <w:rsid w:val="000B3E33"/>
    <w:rsid w:val="000B48A6"/>
    <w:rsid w:val="000B5072"/>
    <w:rsid w:val="000B5415"/>
    <w:rsid w:val="000B5E17"/>
    <w:rsid w:val="000B5EDF"/>
    <w:rsid w:val="000B6775"/>
    <w:rsid w:val="000C0415"/>
    <w:rsid w:val="000C0B54"/>
    <w:rsid w:val="000C0D0B"/>
    <w:rsid w:val="000C1087"/>
    <w:rsid w:val="000C126C"/>
    <w:rsid w:val="000C1847"/>
    <w:rsid w:val="000C1D2C"/>
    <w:rsid w:val="000C2571"/>
    <w:rsid w:val="000C295E"/>
    <w:rsid w:val="000C2B53"/>
    <w:rsid w:val="000C352C"/>
    <w:rsid w:val="000C35E1"/>
    <w:rsid w:val="000C3BA5"/>
    <w:rsid w:val="000C3BDA"/>
    <w:rsid w:val="000C3D16"/>
    <w:rsid w:val="000C3D1A"/>
    <w:rsid w:val="000C4C02"/>
    <w:rsid w:val="000C4DDD"/>
    <w:rsid w:val="000C506D"/>
    <w:rsid w:val="000C509A"/>
    <w:rsid w:val="000C50CB"/>
    <w:rsid w:val="000C533E"/>
    <w:rsid w:val="000C53C5"/>
    <w:rsid w:val="000C573A"/>
    <w:rsid w:val="000C59BE"/>
    <w:rsid w:val="000C5C1D"/>
    <w:rsid w:val="000C5F12"/>
    <w:rsid w:val="000C66BF"/>
    <w:rsid w:val="000C67E7"/>
    <w:rsid w:val="000C7626"/>
    <w:rsid w:val="000C78C6"/>
    <w:rsid w:val="000D00F9"/>
    <w:rsid w:val="000D0103"/>
    <w:rsid w:val="000D048C"/>
    <w:rsid w:val="000D05BB"/>
    <w:rsid w:val="000D0818"/>
    <w:rsid w:val="000D0ABB"/>
    <w:rsid w:val="000D0FD6"/>
    <w:rsid w:val="000D11EC"/>
    <w:rsid w:val="000D1449"/>
    <w:rsid w:val="000D1A62"/>
    <w:rsid w:val="000D1E42"/>
    <w:rsid w:val="000D1EE9"/>
    <w:rsid w:val="000D285B"/>
    <w:rsid w:val="000D2DF2"/>
    <w:rsid w:val="000D2E2B"/>
    <w:rsid w:val="000D3376"/>
    <w:rsid w:val="000D3449"/>
    <w:rsid w:val="000D3946"/>
    <w:rsid w:val="000D3D7D"/>
    <w:rsid w:val="000D43BE"/>
    <w:rsid w:val="000D451E"/>
    <w:rsid w:val="000D4E89"/>
    <w:rsid w:val="000D590D"/>
    <w:rsid w:val="000D59B2"/>
    <w:rsid w:val="000D6487"/>
    <w:rsid w:val="000D65C1"/>
    <w:rsid w:val="000D75CC"/>
    <w:rsid w:val="000E0420"/>
    <w:rsid w:val="000E0DAD"/>
    <w:rsid w:val="000E1B34"/>
    <w:rsid w:val="000E2363"/>
    <w:rsid w:val="000E27FD"/>
    <w:rsid w:val="000E29B8"/>
    <w:rsid w:val="000E2CCD"/>
    <w:rsid w:val="000E2CEB"/>
    <w:rsid w:val="000E2ED7"/>
    <w:rsid w:val="000E3117"/>
    <w:rsid w:val="000E3178"/>
    <w:rsid w:val="000E326B"/>
    <w:rsid w:val="000E3BE5"/>
    <w:rsid w:val="000E3C19"/>
    <w:rsid w:val="000E3D2C"/>
    <w:rsid w:val="000E4793"/>
    <w:rsid w:val="000E4EBD"/>
    <w:rsid w:val="000E506E"/>
    <w:rsid w:val="000E5082"/>
    <w:rsid w:val="000E586B"/>
    <w:rsid w:val="000E5998"/>
    <w:rsid w:val="000E5E59"/>
    <w:rsid w:val="000E6178"/>
    <w:rsid w:val="000E671F"/>
    <w:rsid w:val="000E75C0"/>
    <w:rsid w:val="000E7618"/>
    <w:rsid w:val="000E7AD0"/>
    <w:rsid w:val="000E7D30"/>
    <w:rsid w:val="000F07E7"/>
    <w:rsid w:val="000F0E78"/>
    <w:rsid w:val="000F1621"/>
    <w:rsid w:val="000F17C2"/>
    <w:rsid w:val="000F1A04"/>
    <w:rsid w:val="000F1B7F"/>
    <w:rsid w:val="000F1BEF"/>
    <w:rsid w:val="000F225E"/>
    <w:rsid w:val="000F2B73"/>
    <w:rsid w:val="000F2C3A"/>
    <w:rsid w:val="000F2E5F"/>
    <w:rsid w:val="000F2E97"/>
    <w:rsid w:val="000F3057"/>
    <w:rsid w:val="000F32EE"/>
    <w:rsid w:val="000F3503"/>
    <w:rsid w:val="000F3F69"/>
    <w:rsid w:val="000F4082"/>
    <w:rsid w:val="000F41D4"/>
    <w:rsid w:val="000F4475"/>
    <w:rsid w:val="000F447C"/>
    <w:rsid w:val="000F468D"/>
    <w:rsid w:val="000F477E"/>
    <w:rsid w:val="000F51C9"/>
    <w:rsid w:val="000F55A3"/>
    <w:rsid w:val="000F5CDD"/>
    <w:rsid w:val="000F6120"/>
    <w:rsid w:val="000F6317"/>
    <w:rsid w:val="000F635E"/>
    <w:rsid w:val="000F64F0"/>
    <w:rsid w:val="000F6504"/>
    <w:rsid w:val="000F6AFE"/>
    <w:rsid w:val="000F7CAF"/>
    <w:rsid w:val="00100201"/>
    <w:rsid w:val="00100FBD"/>
    <w:rsid w:val="00101B05"/>
    <w:rsid w:val="00101DF2"/>
    <w:rsid w:val="00101F60"/>
    <w:rsid w:val="001022E1"/>
    <w:rsid w:val="00102646"/>
    <w:rsid w:val="00102C1E"/>
    <w:rsid w:val="00102E0B"/>
    <w:rsid w:val="00103E01"/>
    <w:rsid w:val="00103E52"/>
    <w:rsid w:val="00104465"/>
    <w:rsid w:val="001047C6"/>
    <w:rsid w:val="00104D55"/>
    <w:rsid w:val="001055D1"/>
    <w:rsid w:val="00105655"/>
    <w:rsid w:val="00105710"/>
    <w:rsid w:val="00105786"/>
    <w:rsid w:val="00105D4D"/>
    <w:rsid w:val="00105E6D"/>
    <w:rsid w:val="00105EF0"/>
    <w:rsid w:val="00105F9C"/>
    <w:rsid w:val="001060F5"/>
    <w:rsid w:val="00106307"/>
    <w:rsid w:val="00106433"/>
    <w:rsid w:val="001064F1"/>
    <w:rsid w:val="001068EA"/>
    <w:rsid w:val="00106BA5"/>
    <w:rsid w:val="00106D42"/>
    <w:rsid w:val="00107472"/>
    <w:rsid w:val="00107692"/>
    <w:rsid w:val="00107C9F"/>
    <w:rsid w:val="00107D07"/>
    <w:rsid w:val="001105B2"/>
    <w:rsid w:val="001107FC"/>
    <w:rsid w:val="00110869"/>
    <w:rsid w:val="00110B0F"/>
    <w:rsid w:val="00110F5D"/>
    <w:rsid w:val="00111027"/>
    <w:rsid w:val="00111347"/>
    <w:rsid w:val="0011158A"/>
    <w:rsid w:val="00111710"/>
    <w:rsid w:val="00111777"/>
    <w:rsid w:val="00111F3B"/>
    <w:rsid w:val="001121A3"/>
    <w:rsid w:val="0011244A"/>
    <w:rsid w:val="00112AA8"/>
    <w:rsid w:val="00112F30"/>
    <w:rsid w:val="00113015"/>
    <w:rsid w:val="00113106"/>
    <w:rsid w:val="001134AE"/>
    <w:rsid w:val="00113B22"/>
    <w:rsid w:val="0011459A"/>
    <w:rsid w:val="001149D1"/>
    <w:rsid w:val="00114AEB"/>
    <w:rsid w:val="00115B52"/>
    <w:rsid w:val="00115B6D"/>
    <w:rsid w:val="00115EED"/>
    <w:rsid w:val="0011612C"/>
    <w:rsid w:val="00116188"/>
    <w:rsid w:val="00116207"/>
    <w:rsid w:val="001171AB"/>
    <w:rsid w:val="0011725F"/>
    <w:rsid w:val="00120135"/>
    <w:rsid w:val="0012047E"/>
    <w:rsid w:val="00120981"/>
    <w:rsid w:val="00121376"/>
    <w:rsid w:val="00121CB3"/>
    <w:rsid w:val="00121DBA"/>
    <w:rsid w:val="00122301"/>
    <w:rsid w:val="001229F8"/>
    <w:rsid w:val="00123448"/>
    <w:rsid w:val="00123649"/>
    <w:rsid w:val="00123B59"/>
    <w:rsid w:val="00124070"/>
    <w:rsid w:val="00124080"/>
    <w:rsid w:val="0012457F"/>
    <w:rsid w:val="001246B0"/>
    <w:rsid w:val="001252EE"/>
    <w:rsid w:val="0012547F"/>
    <w:rsid w:val="00125B06"/>
    <w:rsid w:val="0012605D"/>
    <w:rsid w:val="001263F5"/>
    <w:rsid w:val="00126CAC"/>
    <w:rsid w:val="00126D7F"/>
    <w:rsid w:val="001274AB"/>
    <w:rsid w:val="00127659"/>
    <w:rsid w:val="00127866"/>
    <w:rsid w:val="00127D0D"/>
    <w:rsid w:val="001304B5"/>
    <w:rsid w:val="00130603"/>
    <w:rsid w:val="001307E1"/>
    <w:rsid w:val="0013084B"/>
    <w:rsid w:val="00131741"/>
    <w:rsid w:val="00131A2B"/>
    <w:rsid w:val="00131C50"/>
    <w:rsid w:val="00131DB0"/>
    <w:rsid w:val="0013244C"/>
    <w:rsid w:val="00132752"/>
    <w:rsid w:val="0013275C"/>
    <w:rsid w:val="00132A05"/>
    <w:rsid w:val="00132EBD"/>
    <w:rsid w:val="00132F6F"/>
    <w:rsid w:val="00133902"/>
    <w:rsid w:val="00134787"/>
    <w:rsid w:val="001348D8"/>
    <w:rsid w:val="00134A23"/>
    <w:rsid w:val="00134B50"/>
    <w:rsid w:val="00134F15"/>
    <w:rsid w:val="0013529F"/>
    <w:rsid w:val="00135392"/>
    <w:rsid w:val="00135706"/>
    <w:rsid w:val="001360B1"/>
    <w:rsid w:val="00136E13"/>
    <w:rsid w:val="00137515"/>
    <w:rsid w:val="00137C16"/>
    <w:rsid w:val="00137F67"/>
    <w:rsid w:val="0014018C"/>
    <w:rsid w:val="00140376"/>
    <w:rsid w:val="00140EE1"/>
    <w:rsid w:val="00140FA1"/>
    <w:rsid w:val="001411C6"/>
    <w:rsid w:val="00141B89"/>
    <w:rsid w:val="00141D78"/>
    <w:rsid w:val="00142B69"/>
    <w:rsid w:val="00142D7F"/>
    <w:rsid w:val="00143544"/>
    <w:rsid w:val="00143B00"/>
    <w:rsid w:val="00143B91"/>
    <w:rsid w:val="00143F97"/>
    <w:rsid w:val="00144024"/>
    <w:rsid w:val="001441A5"/>
    <w:rsid w:val="001443C3"/>
    <w:rsid w:val="001447EB"/>
    <w:rsid w:val="001449CA"/>
    <w:rsid w:val="00144B87"/>
    <w:rsid w:val="00145010"/>
    <w:rsid w:val="00145091"/>
    <w:rsid w:val="00145209"/>
    <w:rsid w:val="00145816"/>
    <w:rsid w:val="00146350"/>
    <w:rsid w:val="0014662F"/>
    <w:rsid w:val="00146716"/>
    <w:rsid w:val="0014673C"/>
    <w:rsid w:val="00146D5A"/>
    <w:rsid w:val="00146DAE"/>
    <w:rsid w:val="00147529"/>
    <w:rsid w:val="00147DE7"/>
    <w:rsid w:val="0015056C"/>
    <w:rsid w:val="00150C86"/>
    <w:rsid w:val="0015241F"/>
    <w:rsid w:val="00152C36"/>
    <w:rsid w:val="00152D55"/>
    <w:rsid w:val="00152E87"/>
    <w:rsid w:val="00153794"/>
    <w:rsid w:val="00153DFA"/>
    <w:rsid w:val="001551BB"/>
    <w:rsid w:val="00155458"/>
    <w:rsid w:val="00155610"/>
    <w:rsid w:val="0015568A"/>
    <w:rsid w:val="00155911"/>
    <w:rsid w:val="0015600E"/>
    <w:rsid w:val="001566BA"/>
    <w:rsid w:val="0015686F"/>
    <w:rsid w:val="00156889"/>
    <w:rsid w:val="00156C3E"/>
    <w:rsid w:val="00156CB4"/>
    <w:rsid w:val="001571F9"/>
    <w:rsid w:val="0015737E"/>
    <w:rsid w:val="00157CFD"/>
    <w:rsid w:val="00157E85"/>
    <w:rsid w:val="0016045E"/>
    <w:rsid w:val="001605F3"/>
    <w:rsid w:val="00160F58"/>
    <w:rsid w:val="001614E1"/>
    <w:rsid w:val="001617DC"/>
    <w:rsid w:val="00161809"/>
    <w:rsid w:val="0016180B"/>
    <w:rsid w:val="00161AED"/>
    <w:rsid w:val="00161B66"/>
    <w:rsid w:val="00161CA2"/>
    <w:rsid w:val="00161F04"/>
    <w:rsid w:val="001621EB"/>
    <w:rsid w:val="00162560"/>
    <w:rsid w:val="00162EFA"/>
    <w:rsid w:val="001630E3"/>
    <w:rsid w:val="00163143"/>
    <w:rsid w:val="001638EC"/>
    <w:rsid w:val="00163D04"/>
    <w:rsid w:val="00163E4B"/>
    <w:rsid w:val="001642BF"/>
    <w:rsid w:val="001643BA"/>
    <w:rsid w:val="00164D85"/>
    <w:rsid w:val="0016507C"/>
    <w:rsid w:val="001653D5"/>
    <w:rsid w:val="0016588E"/>
    <w:rsid w:val="00165B9F"/>
    <w:rsid w:val="00165FDB"/>
    <w:rsid w:val="001661A4"/>
    <w:rsid w:val="00166891"/>
    <w:rsid w:val="00166DFA"/>
    <w:rsid w:val="00166EBA"/>
    <w:rsid w:val="00167101"/>
    <w:rsid w:val="00167147"/>
    <w:rsid w:val="00167236"/>
    <w:rsid w:val="00167FDB"/>
    <w:rsid w:val="0017005A"/>
    <w:rsid w:val="001723FA"/>
    <w:rsid w:val="00172A5B"/>
    <w:rsid w:val="00172B6E"/>
    <w:rsid w:val="00172BBE"/>
    <w:rsid w:val="00172E20"/>
    <w:rsid w:val="0017399E"/>
    <w:rsid w:val="00173B44"/>
    <w:rsid w:val="001748C7"/>
    <w:rsid w:val="00174A52"/>
    <w:rsid w:val="00174F5B"/>
    <w:rsid w:val="00174F8B"/>
    <w:rsid w:val="001755F4"/>
    <w:rsid w:val="00175918"/>
    <w:rsid w:val="00175A53"/>
    <w:rsid w:val="00175FF3"/>
    <w:rsid w:val="00176215"/>
    <w:rsid w:val="0017626D"/>
    <w:rsid w:val="0017651C"/>
    <w:rsid w:val="001765A9"/>
    <w:rsid w:val="00176704"/>
    <w:rsid w:val="0017674A"/>
    <w:rsid w:val="00176DEF"/>
    <w:rsid w:val="0017747C"/>
    <w:rsid w:val="001774AD"/>
    <w:rsid w:val="00177A33"/>
    <w:rsid w:val="00177F10"/>
    <w:rsid w:val="0018089C"/>
    <w:rsid w:val="00180EB1"/>
    <w:rsid w:val="00181244"/>
    <w:rsid w:val="00181265"/>
    <w:rsid w:val="00181D07"/>
    <w:rsid w:val="0018211F"/>
    <w:rsid w:val="00182292"/>
    <w:rsid w:val="00182770"/>
    <w:rsid w:val="00182920"/>
    <w:rsid w:val="001831CE"/>
    <w:rsid w:val="00183CCE"/>
    <w:rsid w:val="00184033"/>
    <w:rsid w:val="00184082"/>
    <w:rsid w:val="0018442C"/>
    <w:rsid w:val="00184471"/>
    <w:rsid w:val="001848D9"/>
    <w:rsid w:val="00184AA4"/>
    <w:rsid w:val="00184B18"/>
    <w:rsid w:val="00184C29"/>
    <w:rsid w:val="0018509D"/>
    <w:rsid w:val="00185527"/>
    <w:rsid w:val="00185863"/>
    <w:rsid w:val="00185C7A"/>
    <w:rsid w:val="00185D47"/>
    <w:rsid w:val="00185FE5"/>
    <w:rsid w:val="001862FF"/>
    <w:rsid w:val="0018637D"/>
    <w:rsid w:val="00186A7A"/>
    <w:rsid w:val="00186CE1"/>
    <w:rsid w:val="00186D11"/>
    <w:rsid w:val="00186F83"/>
    <w:rsid w:val="00187609"/>
    <w:rsid w:val="00190860"/>
    <w:rsid w:val="001909E5"/>
    <w:rsid w:val="00191A4D"/>
    <w:rsid w:val="00191D2F"/>
    <w:rsid w:val="00191F69"/>
    <w:rsid w:val="00192102"/>
    <w:rsid w:val="00192618"/>
    <w:rsid w:val="00192771"/>
    <w:rsid w:val="00192812"/>
    <w:rsid w:val="001939D9"/>
    <w:rsid w:val="00193BFC"/>
    <w:rsid w:val="00194333"/>
    <w:rsid w:val="00194733"/>
    <w:rsid w:val="00194BA9"/>
    <w:rsid w:val="00194EE1"/>
    <w:rsid w:val="00195F54"/>
    <w:rsid w:val="00196502"/>
    <w:rsid w:val="001965EB"/>
    <w:rsid w:val="00196AC3"/>
    <w:rsid w:val="00196E4C"/>
    <w:rsid w:val="0019742F"/>
    <w:rsid w:val="00197758"/>
    <w:rsid w:val="00197B08"/>
    <w:rsid w:val="00197DE3"/>
    <w:rsid w:val="00197F0F"/>
    <w:rsid w:val="001A04C6"/>
    <w:rsid w:val="001A064D"/>
    <w:rsid w:val="001A0BB9"/>
    <w:rsid w:val="001A1150"/>
    <w:rsid w:val="001A1266"/>
    <w:rsid w:val="001A13E0"/>
    <w:rsid w:val="001A1BF2"/>
    <w:rsid w:val="001A1E4A"/>
    <w:rsid w:val="001A2986"/>
    <w:rsid w:val="001A2D26"/>
    <w:rsid w:val="001A3010"/>
    <w:rsid w:val="001A465C"/>
    <w:rsid w:val="001A46C2"/>
    <w:rsid w:val="001A497E"/>
    <w:rsid w:val="001A49C9"/>
    <w:rsid w:val="001A4E49"/>
    <w:rsid w:val="001A4F92"/>
    <w:rsid w:val="001A579A"/>
    <w:rsid w:val="001A584F"/>
    <w:rsid w:val="001A594E"/>
    <w:rsid w:val="001A60F2"/>
    <w:rsid w:val="001A6265"/>
    <w:rsid w:val="001A6A9A"/>
    <w:rsid w:val="001A6ECF"/>
    <w:rsid w:val="001A7113"/>
    <w:rsid w:val="001A76F5"/>
    <w:rsid w:val="001A7D44"/>
    <w:rsid w:val="001B030E"/>
    <w:rsid w:val="001B0458"/>
    <w:rsid w:val="001B063C"/>
    <w:rsid w:val="001B09D3"/>
    <w:rsid w:val="001B0DA6"/>
    <w:rsid w:val="001B0DD9"/>
    <w:rsid w:val="001B0F8B"/>
    <w:rsid w:val="001B14E4"/>
    <w:rsid w:val="001B166A"/>
    <w:rsid w:val="001B1BCE"/>
    <w:rsid w:val="001B1DE2"/>
    <w:rsid w:val="001B221E"/>
    <w:rsid w:val="001B22CF"/>
    <w:rsid w:val="001B23A7"/>
    <w:rsid w:val="001B25DA"/>
    <w:rsid w:val="001B29D1"/>
    <w:rsid w:val="001B3329"/>
    <w:rsid w:val="001B3622"/>
    <w:rsid w:val="001B36CA"/>
    <w:rsid w:val="001B3854"/>
    <w:rsid w:val="001B3A9E"/>
    <w:rsid w:val="001B3F0D"/>
    <w:rsid w:val="001B43BC"/>
    <w:rsid w:val="001B4B1A"/>
    <w:rsid w:val="001B51D2"/>
    <w:rsid w:val="001B5586"/>
    <w:rsid w:val="001B56A2"/>
    <w:rsid w:val="001B5A8E"/>
    <w:rsid w:val="001B5CDA"/>
    <w:rsid w:val="001B602B"/>
    <w:rsid w:val="001B6649"/>
    <w:rsid w:val="001B6B6B"/>
    <w:rsid w:val="001B6BEB"/>
    <w:rsid w:val="001B6F31"/>
    <w:rsid w:val="001B6FC2"/>
    <w:rsid w:val="001B708E"/>
    <w:rsid w:val="001B732E"/>
    <w:rsid w:val="001B7BC0"/>
    <w:rsid w:val="001C05C4"/>
    <w:rsid w:val="001C0BBD"/>
    <w:rsid w:val="001C127F"/>
    <w:rsid w:val="001C1A16"/>
    <w:rsid w:val="001C206D"/>
    <w:rsid w:val="001C2A72"/>
    <w:rsid w:val="001C2B79"/>
    <w:rsid w:val="001C3FEE"/>
    <w:rsid w:val="001C41B3"/>
    <w:rsid w:val="001C43DA"/>
    <w:rsid w:val="001C496F"/>
    <w:rsid w:val="001C4A7A"/>
    <w:rsid w:val="001C4C5E"/>
    <w:rsid w:val="001C502A"/>
    <w:rsid w:val="001C505F"/>
    <w:rsid w:val="001C53C6"/>
    <w:rsid w:val="001C5460"/>
    <w:rsid w:val="001C576B"/>
    <w:rsid w:val="001C577A"/>
    <w:rsid w:val="001C5953"/>
    <w:rsid w:val="001C5BA1"/>
    <w:rsid w:val="001C5E7A"/>
    <w:rsid w:val="001C60E3"/>
    <w:rsid w:val="001C617C"/>
    <w:rsid w:val="001C64FC"/>
    <w:rsid w:val="001C668B"/>
    <w:rsid w:val="001C677D"/>
    <w:rsid w:val="001C6893"/>
    <w:rsid w:val="001C6D71"/>
    <w:rsid w:val="001C7003"/>
    <w:rsid w:val="001C7024"/>
    <w:rsid w:val="001C78AF"/>
    <w:rsid w:val="001D085B"/>
    <w:rsid w:val="001D0B24"/>
    <w:rsid w:val="001D0B98"/>
    <w:rsid w:val="001D0F8F"/>
    <w:rsid w:val="001D124F"/>
    <w:rsid w:val="001D137C"/>
    <w:rsid w:val="001D15C1"/>
    <w:rsid w:val="001D1A88"/>
    <w:rsid w:val="001D1B04"/>
    <w:rsid w:val="001D1E50"/>
    <w:rsid w:val="001D1EB5"/>
    <w:rsid w:val="001D2097"/>
    <w:rsid w:val="001D249E"/>
    <w:rsid w:val="001D2663"/>
    <w:rsid w:val="001D2681"/>
    <w:rsid w:val="001D2922"/>
    <w:rsid w:val="001D3679"/>
    <w:rsid w:val="001D393D"/>
    <w:rsid w:val="001D39DF"/>
    <w:rsid w:val="001D42E5"/>
    <w:rsid w:val="001D45FA"/>
    <w:rsid w:val="001D47C1"/>
    <w:rsid w:val="001D50BB"/>
    <w:rsid w:val="001D5B94"/>
    <w:rsid w:val="001D6F73"/>
    <w:rsid w:val="001D7A9F"/>
    <w:rsid w:val="001D7C15"/>
    <w:rsid w:val="001D7CB4"/>
    <w:rsid w:val="001D7E35"/>
    <w:rsid w:val="001D7ECD"/>
    <w:rsid w:val="001E0176"/>
    <w:rsid w:val="001E0F01"/>
    <w:rsid w:val="001E1478"/>
    <w:rsid w:val="001E1FA8"/>
    <w:rsid w:val="001E2254"/>
    <w:rsid w:val="001E23C9"/>
    <w:rsid w:val="001E2A5D"/>
    <w:rsid w:val="001E2FDB"/>
    <w:rsid w:val="001E3017"/>
    <w:rsid w:val="001E401E"/>
    <w:rsid w:val="001E410D"/>
    <w:rsid w:val="001E4D96"/>
    <w:rsid w:val="001E4FFD"/>
    <w:rsid w:val="001E5172"/>
    <w:rsid w:val="001E5562"/>
    <w:rsid w:val="001E5CAF"/>
    <w:rsid w:val="001E5D9A"/>
    <w:rsid w:val="001E5E4B"/>
    <w:rsid w:val="001E61F7"/>
    <w:rsid w:val="001E6A7D"/>
    <w:rsid w:val="001E6B7E"/>
    <w:rsid w:val="001E6CA0"/>
    <w:rsid w:val="001E6F96"/>
    <w:rsid w:val="001E78BD"/>
    <w:rsid w:val="001E7C29"/>
    <w:rsid w:val="001E7E94"/>
    <w:rsid w:val="001F0014"/>
    <w:rsid w:val="001F0209"/>
    <w:rsid w:val="001F0441"/>
    <w:rsid w:val="001F045C"/>
    <w:rsid w:val="001F0632"/>
    <w:rsid w:val="001F0D77"/>
    <w:rsid w:val="001F0DE9"/>
    <w:rsid w:val="001F131B"/>
    <w:rsid w:val="001F1973"/>
    <w:rsid w:val="001F1CDF"/>
    <w:rsid w:val="001F2283"/>
    <w:rsid w:val="001F26FC"/>
    <w:rsid w:val="001F2803"/>
    <w:rsid w:val="001F2C11"/>
    <w:rsid w:val="001F30A3"/>
    <w:rsid w:val="001F4133"/>
    <w:rsid w:val="001F44E0"/>
    <w:rsid w:val="001F4974"/>
    <w:rsid w:val="001F4997"/>
    <w:rsid w:val="001F49F2"/>
    <w:rsid w:val="001F4B06"/>
    <w:rsid w:val="001F4BA5"/>
    <w:rsid w:val="001F51F2"/>
    <w:rsid w:val="001F5FDD"/>
    <w:rsid w:val="001F61BB"/>
    <w:rsid w:val="001F627B"/>
    <w:rsid w:val="001F64B0"/>
    <w:rsid w:val="001F6807"/>
    <w:rsid w:val="001F6F44"/>
    <w:rsid w:val="001F731B"/>
    <w:rsid w:val="001F73C1"/>
    <w:rsid w:val="001F77EF"/>
    <w:rsid w:val="001F7909"/>
    <w:rsid w:val="001F7A5C"/>
    <w:rsid w:val="001F7B69"/>
    <w:rsid w:val="001F7BE8"/>
    <w:rsid w:val="002006D7"/>
    <w:rsid w:val="00200AAE"/>
    <w:rsid w:val="00200AF5"/>
    <w:rsid w:val="002018E2"/>
    <w:rsid w:val="00201B3F"/>
    <w:rsid w:val="002022B1"/>
    <w:rsid w:val="00202506"/>
    <w:rsid w:val="00202AB2"/>
    <w:rsid w:val="00202E24"/>
    <w:rsid w:val="0020342A"/>
    <w:rsid w:val="0020347B"/>
    <w:rsid w:val="0020351D"/>
    <w:rsid w:val="00203A61"/>
    <w:rsid w:val="00203C11"/>
    <w:rsid w:val="00203C5F"/>
    <w:rsid w:val="00204103"/>
    <w:rsid w:val="0020477E"/>
    <w:rsid w:val="00204C05"/>
    <w:rsid w:val="00204E38"/>
    <w:rsid w:val="00205234"/>
    <w:rsid w:val="002052C3"/>
    <w:rsid w:val="0020563D"/>
    <w:rsid w:val="00205829"/>
    <w:rsid w:val="00205A02"/>
    <w:rsid w:val="00205B65"/>
    <w:rsid w:val="00205DF8"/>
    <w:rsid w:val="00205F6F"/>
    <w:rsid w:val="00205F92"/>
    <w:rsid w:val="002068FA"/>
    <w:rsid w:val="00206ACF"/>
    <w:rsid w:val="002078C3"/>
    <w:rsid w:val="002106F7"/>
    <w:rsid w:val="00210818"/>
    <w:rsid w:val="00210C35"/>
    <w:rsid w:val="00211045"/>
    <w:rsid w:val="002117AC"/>
    <w:rsid w:val="00211AE1"/>
    <w:rsid w:val="00211B0F"/>
    <w:rsid w:val="00211BCE"/>
    <w:rsid w:val="00211BEA"/>
    <w:rsid w:val="00212345"/>
    <w:rsid w:val="0021263D"/>
    <w:rsid w:val="00212885"/>
    <w:rsid w:val="002128F2"/>
    <w:rsid w:val="00212E44"/>
    <w:rsid w:val="00212ED0"/>
    <w:rsid w:val="0021318E"/>
    <w:rsid w:val="00213561"/>
    <w:rsid w:val="00213AEE"/>
    <w:rsid w:val="00213C33"/>
    <w:rsid w:val="00213DFC"/>
    <w:rsid w:val="00213F25"/>
    <w:rsid w:val="00214157"/>
    <w:rsid w:val="00214320"/>
    <w:rsid w:val="00214FA4"/>
    <w:rsid w:val="0021516A"/>
    <w:rsid w:val="0021549F"/>
    <w:rsid w:val="002157E8"/>
    <w:rsid w:val="0021581F"/>
    <w:rsid w:val="00216441"/>
    <w:rsid w:val="002165AC"/>
    <w:rsid w:val="002165C8"/>
    <w:rsid w:val="002168D9"/>
    <w:rsid w:val="0021693A"/>
    <w:rsid w:val="00216A5F"/>
    <w:rsid w:val="00216D60"/>
    <w:rsid w:val="0021705F"/>
    <w:rsid w:val="00217471"/>
    <w:rsid w:val="00217473"/>
    <w:rsid w:val="00220076"/>
    <w:rsid w:val="0022073C"/>
    <w:rsid w:val="00220C5E"/>
    <w:rsid w:val="00221020"/>
    <w:rsid w:val="002215CA"/>
    <w:rsid w:val="00221CCB"/>
    <w:rsid w:val="00221EB3"/>
    <w:rsid w:val="00221ED4"/>
    <w:rsid w:val="00221F25"/>
    <w:rsid w:val="0022282B"/>
    <w:rsid w:val="0022359C"/>
    <w:rsid w:val="002239A2"/>
    <w:rsid w:val="00223E6D"/>
    <w:rsid w:val="002242E9"/>
    <w:rsid w:val="00224417"/>
    <w:rsid w:val="00224938"/>
    <w:rsid w:val="00224BD5"/>
    <w:rsid w:val="002250C4"/>
    <w:rsid w:val="00225248"/>
    <w:rsid w:val="002259B8"/>
    <w:rsid w:val="002260A4"/>
    <w:rsid w:val="0022640B"/>
    <w:rsid w:val="00226ADE"/>
    <w:rsid w:val="00226C9B"/>
    <w:rsid w:val="00226D1B"/>
    <w:rsid w:val="0022750D"/>
    <w:rsid w:val="00227811"/>
    <w:rsid w:val="00227D00"/>
    <w:rsid w:val="00227E9B"/>
    <w:rsid w:val="00227EE0"/>
    <w:rsid w:val="00227EFB"/>
    <w:rsid w:val="0023034D"/>
    <w:rsid w:val="00230B86"/>
    <w:rsid w:val="002310EE"/>
    <w:rsid w:val="00231380"/>
    <w:rsid w:val="00231598"/>
    <w:rsid w:val="0023174A"/>
    <w:rsid w:val="002317AF"/>
    <w:rsid w:val="00231CF8"/>
    <w:rsid w:val="00231D6C"/>
    <w:rsid w:val="00231E36"/>
    <w:rsid w:val="002326FF"/>
    <w:rsid w:val="00232E6E"/>
    <w:rsid w:val="00233370"/>
    <w:rsid w:val="00233434"/>
    <w:rsid w:val="00233B1C"/>
    <w:rsid w:val="00233D77"/>
    <w:rsid w:val="00233F11"/>
    <w:rsid w:val="002343A9"/>
    <w:rsid w:val="00234D78"/>
    <w:rsid w:val="00234E8E"/>
    <w:rsid w:val="00234E92"/>
    <w:rsid w:val="0023511E"/>
    <w:rsid w:val="00235298"/>
    <w:rsid w:val="00235385"/>
    <w:rsid w:val="00235F3D"/>
    <w:rsid w:val="002369B0"/>
    <w:rsid w:val="00236A33"/>
    <w:rsid w:val="00236E5E"/>
    <w:rsid w:val="00237FE5"/>
    <w:rsid w:val="00240789"/>
    <w:rsid w:val="00240BF7"/>
    <w:rsid w:val="0024102C"/>
    <w:rsid w:val="00241CD9"/>
    <w:rsid w:val="0024202C"/>
    <w:rsid w:val="00242B34"/>
    <w:rsid w:val="00243069"/>
    <w:rsid w:val="00243630"/>
    <w:rsid w:val="002438E1"/>
    <w:rsid w:val="00243DCD"/>
    <w:rsid w:val="00243F79"/>
    <w:rsid w:val="00244338"/>
    <w:rsid w:val="002447F4"/>
    <w:rsid w:val="002462B2"/>
    <w:rsid w:val="00246504"/>
    <w:rsid w:val="00246539"/>
    <w:rsid w:val="00246E37"/>
    <w:rsid w:val="002470F3"/>
    <w:rsid w:val="00247233"/>
    <w:rsid w:val="00247240"/>
    <w:rsid w:val="002476B0"/>
    <w:rsid w:val="00247730"/>
    <w:rsid w:val="002479BE"/>
    <w:rsid w:val="00247DAF"/>
    <w:rsid w:val="00247F33"/>
    <w:rsid w:val="002500E5"/>
    <w:rsid w:val="00250105"/>
    <w:rsid w:val="00250118"/>
    <w:rsid w:val="0025028A"/>
    <w:rsid w:val="00250821"/>
    <w:rsid w:val="00251276"/>
    <w:rsid w:val="00251463"/>
    <w:rsid w:val="002519C8"/>
    <w:rsid w:val="0025203A"/>
    <w:rsid w:val="0025220B"/>
    <w:rsid w:val="0025249D"/>
    <w:rsid w:val="002525B0"/>
    <w:rsid w:val="002537BB"/>
    <w:rsid w:val="002539F3"/>
    <w:rsid w:val="00254005"/>
    <w:rsid w:val="002544E1"/>
    <w:rsid w:val="00254B4A"/>
    <w:rsid w:val="00254F75"/>
    <w:rsid w:val="00254FC2"/>
    <w:rsid w:val="002550F4"/>
    <w:rsid w:val="002552AA"/>
    <w:rsid w:val="00255F6B"/>
    <w:rsid w:val="0025605D"/>
    <w:rsid w:val="002572B9"/>
    <w:rsid w:val="0025735C"/>
    <w:rsid w:val="00257E7B"/>
    <w:rsid w:val="002603D4"/>
    <w:rsid w:val="002606E4"/>
    <w:rsid w:val="002607A8"/>
    <w:rsid w:val="00260802"/>
    <w:rsid w:val="00260AB7"/>
    <w:rsid w:val="00260D69"/>
    <w:rsid w:val="00260E56"/>
    <w:rsid w:val="00260F84"/>
    <w:rsid w:val="002610BE"/>
    <w:rsid w:val="002611F3"/>
    <w:rsid w:val="002612D0"/>
    <w:rsid w:val="0026145E"/>
    <w:rsid w:val="0026173B"/>
    <w:rsid w:val="0026179E"/>
    <w:rsid w:val="00261F8B"/>
    <w:rsid w:val="00261FFB"/>
    <w:rsid w:val="00262428"/>
    <w:rsid w:val="00262BFE"/>
    <w:rsid w:val="00262E1F"/>
    <w:rsid w:val="00263814"/>
    <w:rsid w:val="002638A7"/>
    <w:rsid w:val="00263CD5"/>
    <w:rsid w:val="00263F11"/>
    <w:rsid w:val="002645FD"/>
    <w:rsid w:val="002647B5"/>
    <w:rsid w:val="00265308"/>
    <w:rsid w:val="002654C0"/>
    <w:rsid w:val="002657EF"/>
    <w:rsid w:val="00265F10"/>
    <w:rsid w:val="002664F9"/>
    <w:rsid w:val="002668C2"/>
    <w:rsid w:val="00266BA7"/>
    <w:rsid w:val="00266E39"/>
    <w:rsid w:val="00266E77"/>
    <w:rsid w:val="00266ED9"/>
    <w:rsid w:val="00267145"/>
    <w:rsid w:val="00270417"/>
    <w:rsid w:val="002704B2"/>
    <w:rsid w:val="0027099B"/>
    <w:rsid w:val="002709F1"/>
    <w:rsid w:val="00270C8B"/>
    <w:rsid w:val="00270E7B"/>
    <w:rsid w:val="00270F16"/>
    <w:rsid w:val="0027131F"/>
    <w:rsid w:val="0027143A"/>
    <w:rsid w:val="00271599"/>
    <w:rsid w:val="00271CFC"/>
    <w:rsid w:val="00272130"/>
    <w:rsid w:val="00272435"/>
    <w:rsid w:val="0027284E"/>
    <w:rsid w:val="00272ABC"/>
    <w:rsid w:val="00273186"/>
    <w:rsid w:val="0027330C"/>
    <w:rsid w:val="00273380"/>
    <w:rsid w:val="00273F23"/>
    <w:rsid w:val="00274187"/>
    <w:rsid w:val="00274317"/>
    <w:rsid w:val="002745C0"/>
    <w:rsid w:val="002746B4"/>
    <w:rsid w:val="00274AD6"/>
    <w:rsid w:val="00274ECA"/>
    <w:rsid w:val="002759D0"/>
    <w:rsid w:val="00275F8F"/>
    <w:rsid w:val="00276422"/>
    <w:rsid w:val="002765D8"/>
    <w:rsid w:val="002767C0"/>
    <w:rsid w:val="00276B78"/>
    <w:rsid w:val="00277114"/>
    <w:rsid w:val="0027730E"/>
    <w:rsid w:val="00277383"/>
    <w:rsid w:val="002773F8"/>
    <w:rsid w:val="00277609"/>
    <w:rsid w:val="002777BA"/>
    <w:rsid w:val="00277896"/>
    <w:rsid w:val="002779BD"/>
    <w:rsid w:val="00277DFD"/>
    <w:rsid w:val="002803A8"/>
    <w:rsid w:val="0028083C"/>
    <w:rsid w:val="00280D70"/>
    <w:rsid w:val="002811A8"/>
    <w:rsid w:val="002814C1"/>
    <w:rsid w:val="00281E03"/>
    <w:rsid w:val="0028206C"/>
    <w:rsid w:val="002821A2"/>
    <w:rsid w:val="0028279F"/>
    <w:rsid w:val="00283533"/>
    <w:rsid w:val="002836E0"/>
    <w:rsid w:val="00283828"/>
    <w:rsid w:val="002838BB"/>
    <w:rsid w:val="00283BC6"/>
    <w:rsid w:val="002842AC"/>
    <w:rsid w:val="0028478A"/>
    <w:rsid w:val="00284BA8"/>
    <w:rsid w:val="00284C4E"/>
    <w:rsid w:val="00284EA2"/>
    <w:rsid w:val="0028508A"/>
    <w:rsid w:val="00286E02"/>
    <w:rsid w:val="00286EB0"/>
    <w:rsid w:val="0028722A"/>
    <w:rsid w:val="00287241"/>
    <w:rsid w:val="002872A4"/>
    <w:rsid w:val="00287491"/>
    <w:rsid w:val="0028765D"/>
    <w:rsid w:val="0028767A"/>
    <w:rsid w:val="0028789A"/>
    <w:rsid w:val="0028799E"/>
    <w:rsid w:val="00290145"/>
    <w:rsid w:val="002906AA"/>
    <w:rsid w:val="0029082B"/>
    <w:rsid w:val="002908AB"/>
    <w:rsid w:val="0029090D"/>
    <w:rsid w:val="00290E0A"/>
    <w:rsid w:val="00291BF8"/>
    <w:rsid w:val="00291E80"/>
    <w:rsid w:val="00292737"/>
    <w:rsid w:val="00292797"/>
    <w:rsid w:val="00292A2B"/>
    <w:rsid w:val="00292BDD"/>
    <w:rsid w:val="00293210"/>
    <w:rsid w:val="002934C3"/>
    <w:rsid w:val="00293647"/>
    <w:rsid w:val="00293D40"/>
    <w:rsid w:val="00293E2C"/>
    <w:rsid w:val="00294047"/>
    <w:rsid w:val="002943F5"/>
    <w:rsid w:val="0029468D"/>
    <w:rsid w:val="002946AC"/>
    <w:rsid w:val="002947DC"/>
    <w:rsid w:val="00294CE8"/>
    <w:rsid w:val="00294F63"/>
    <w:rsid w:val="002956B3"/>
    <w:rsid w:val="00295874"/>
    <w:rsid w:val="00295D6F"/>
    <w:rsid w:val="002963F7"/>
    <w:rsid w:val="00296497"/>
    <w:rsid w:val="00296C6F"/>
    <w:rsid w:val="00296D6B"/>
    <w:rsid w:val="00297B5C"/>
    <w:rsid w:val="002A05C3"/>
    <w:rsid w:val="002A0864"/>
    <w:rsid w:val="002A089E"/>
    <w:rsid w:val="002A0900"/>
    <w:rsid w:val="002A118F"/>
    <w:rsid w:val="002A1376"/>
    <w:rsid w:val="002A1923"/>
    <w:rsid w:val="002A1E24"/>
    <w:rsid w:val="002A2552"/>
    <w:rsid w:val="002A28A0"/>
    <w:rsid w:val="002A2EBE"/>
    <w:rsid w:val="002A2EE0"/>
    <w:rsid w:val="002A2F09"/>
    <w:rsid w:val="002A3557"/>
    <w:rsid w:val="002A3786"/>
    <w:rsid w:val="002A38BB"/>
    <w:rsid w:val="002A3B23"/>
    <w:rsid w:val="002A4781"/>
    <w:rsid w:val="002A528B"/>
    <w:rsid w:val="002A547F"/>
    <w:rsid w:val="002A5567"/>
    <w:rsid w:val="002A58F3"/>
    <w:rsid w:val="002A5AD3"/>
    <w:rsid w:val="002A5C87"/>
    <w:rsid w:val="002A5E27"/>
    <w:rsid w:val="002A5FA6"/>
    <w:rsid w:val="002A62FD"/>
    <w:rsid w:val="002A6344"/>
    <w:rsid w:val="002A6BEC"/>
    <w:rsid w:val="002A7441"/>
    <w:rsid w:val="002A79D3"/>
    <w:rsid w:val="002B0301"/>
    <w:rsid w:val="002B07EB"/>
    <w:rsid w:val="002B0D16"/>
    <w:rsid w:val="002B0F37"/>
    <w:rsid w:val="002B13F4"/>
    <w:rsid w:val="002B1456"/>
    <w:rsid w:val="002B19A4"/>
    <w:rsid w:val="002B1AA8"/>
    <w:rsid w:val="002B2229"/>
    <w:rsid w:val="002B28BA"/>
    <w:rsid w:val="002B2965"/>
    <w:rsid w:val="002B2ABA"/>
    <w:rsid w:val="002B2F61"/>
    <w:rsid w:val="002B3222"/>
    <w:rsid w:val="002B32E3"/>
    <w:rsid w:val="002B366C"/>
    <w:rsid w:val="002B3CFB"/>
    <w:rsid w:val="002B3F59"/>
    <w:rsid w:val="002B3F78"/>
    <w:rsid w:val="002B43A2"/>
    <w:rsid w:val="002B45A7"/>
    <w:rsid w:val="002B475F"/>
    <w:rsid w:val="002B4784"/>
    <w:rsid w:val="002B4CC3"/>
    <w:rsid w:val="002B505C"/>
    <w:rsid w:val="002B51C9"/>
    <w:rsid w:val="002B5220"/>
    <w:rsid w:val="002B5ABD"/>
    <w:rsid w:val="002B5B69"/>
    <w:rsid w:val="002B62CB"/>
    <w:rsid w:val="002B6694"/>
    <w:rsid w:val="002B6846"/>
    <w:rsid w:val="002B6B9A"/>
    <w:rsid w:val="002B6DBE"/>
    <w:rsid w:val="002B6DF3"/>
    <w:rsid w:val="002B70DE"/>
    <w:rsid w:val="002B7E61"/>
    <w:rsid w:val="002C0719"/>
    <w:rsid w:val="002C1203"/>
    <w:rsid w:val="002C133E"/>
    <w:rsid w:val="002C1804"/>
    <w:rsid w:val="002C1E4A"/>
    <w:rsid w:val="002C23EF"/>
    <w:rsid w:val="002C27BE"/>
    <w:rsid w:val="002C2DE0"/>
    <w:rsid w:val="002C2FC4"/>
    <w:rsid w:val="002C3867"/>
    <w:rsid w:val="002C3F19"/>
    <w:rsid w:val="002C47C5"/>
    <w:rsid w:val="002C510E"/>
    <w:rsid w:val="002C53B3"/>
    <w:rsid w:val="002C5409"/>
    <w:rsid w:val="002C55EF"/>
    <w:rsid w:val="002C5820"/>
    <w:rsid w:val="002C629B"/>
    <w:rsid w:val="002C6485"/>
    <w:rsid w:val="002C69AB"/>
    <w:rsid w:val="002C69AE"/>
    <w:rsid w:val="002C69C2"/>
    <w:rsid w:val="002C6ACD"/>
    <w:rsid w:val="002C6D5F"/>
    <w:rsid w:val="002C6DF5"/>
    <w:rsid w:val="002C7050"/>
    <w:rsid w:val="002C70F2"/>
    <w:rsid w:val="002C732F"/>
    <w:rsid w:val="002D0513"/>
    <w:rsid w:val="002D10BF"/>
    <w:rsid w:val="002D11B1"/>
    <w:rsid w:val="002D16C4"/>
    <w:rsid w:val="002D17F8"/>
    <w:rsid w:val="002D21CC"/>
    <w:rsid w:val="002D2257"/>
    <w:rsid w:val="002D25F7"/>
    <w:rsid w:val="002D2714"/>
    <w:rsid w:val="002D2E31"/>
    <w:rsid w:val="002D3402"/>
    <w:rsid w:val="002D3516"/>
    <w:rsid w:val="002D38E5"/>
    <w:rsid w:val="002D4008"/>
    <w:rsid w:val="002D421E"/>
    <w:rsid w:val="002D4975"/>
    <w:rsid w:val="002D4985"/>
    <w:rsid w:val="002D49DD"/>
    <w:rsid w:val="002D4A31"/>
    <w:rsid w:val="002D4DF8"/>
    <w:rsid w:val="002D52D5"/>
    <w:rsid w:val="002D5383"/>
    <w:rsid w:val="002D5860"/>
    <w:rsid w:val="002D59BE"/>
    <w:rsid w:val="002D72F3"/>
    <w:rsid w:val="002D7423"/>
    <w:rsid w:val="002D7431"/>
    <w:rsid w:val="002D752D"/>
    <w:rsid w:val="002D78F3"/>
    <w:rsid w:val="002D7ADF"/>
    <w:rsid w:val="002D7C77"/>
    <w:rsid w:val="002D7CBB"/>
    <w:rsid w:val="002D7D2C"/>
    <w:rsid w:val="002D7E1A"/>
    <w:rsid w:val="002E1774"/>
    <w:rsid w:val="002E18C3"/>
    <w:rsid w:val="002E1C7E"/>
    <w:rsid w:val="002E337C"/>
    <w:rsid w:val="002E3EDE"/>
    <w:rsid w:val="002E4134"/>
    <w:rsid w:val="002E48FD"/>
    <w:rsid w:val="002E4B0D"/>
    <w:rsid w:val="002E5352"/>
    <w:rsid w:val="002E5590"/>
    <w:rsid w:val="002E617F"/>
    <w:rsid w:val="002E6666"/>
    <w:rsid w:val="002E71EF"/>
    <w:rsid w:val="002E7733"/>
    <w:rsid w:val="002E7B2B"/>
    <w:rsid w:val="002E7EF5"/>
    <w:rsid w:val="002F01E0"/>
    <w:rsid w:val="002F13B8"/>
    <w:rsid w:val="002F1AC5"/>
    <w:rsid w:val="002F1D35"/>
    <w:rsid w:val="002F1E18"/>
    <w:rsid w:val="002F235D"/>
    <w:rsid w:val="002F341D"/>
    <w:rsid w:val="002F3761"/>
    <w:rsid w:val="002F3A6D"/>
    <w:rsid w:val="002F426C"/>
    <w:rsid w:val="002F4657"/>
    <w:rsid w:val="002F4685"/>
    <w:rsid w:val="002F5065"/>
    <w:rsid w:val="002F5094"/>
    <w:rsid w:val="002F5371"/>
    <w:rsid w:val="002F5DC3"/>
    <w:rsid w:val="002F6148"/>
    <w:rsid w:val="002F7027"/>
    <w:rsid w:val="002F7151"/>
    <w:rsid w:val="002F723D"/>
    <w:rsid w:val="002F7569"/>
    <w:rsid w:val="002F7BF3"/>
    <w:rsid w:val="002F7D93"/>
    <w:rsid w:val="00300675"/>
    <w:rsid w:val="0030092A"/>
    <w:rsid w:val="00301044"/>
    <w:rsid w:val="003011A0"/>
    <w:rsid w:val="00301F42"/>
    <w:rsid w:val="003020BD"/>
    <w:rsid w:val="0030225B"/>
    <w:rsid w:val="00302288"/>
    <w:rsid w:val="003024B7"/>
    <w:rsid w:val="003026B2"/>
    <w:rsid w:val="003027DB"/>
    <w:rsid w:val="00302BC9"/>
    <w:rsid w:val="00302D5F"/>
    <w:rsid w:val="0030398D"/>
    <w:rsid w:val="003039EF"/>
    <w:rsid w:val="00303C7B"/>
    <w:rsid w:val="003041D8"/>
    <w:rsid w:val="00304259"/>
    <w:rsid w:val="003055CB"/>
    <w:rsid w:val="00305629"/>
    <w:rsid w:val="003056D2"/>
    <w:rsid w:val="00305738"/>
    <w:rsid w:val="003059CC"/>
    <w:rsid w:val="00305A10"/>
    <w:rsid w:val="00306048"/>
    <w:rsid w:val="0030633E"/>
    <w:rsid w:val="003065F7"/>
    <w:rsid w:val="0030661A"/>
    <w:rsid w:val="00306B92"/>
    <w:rsid w:val="00306C5C"/>
    <w:rsid w:val="00306E2C"/>
    <w:rsid w:val="00307839"/>
    <w:rsid w:val="0030798F"/>
    <w:rsid w:val="00307B5A"/>
    <w:rsid w:val="003104DB"/>
    <w:rsid w:val="00310757"/>
    <w:rsid w:val="003107C2"/>
    <w:rsid w:val="00310EE0"/>
    <w:rsid w:val="003119C4"/>
    <w:rsid w:val="00312017"/>
    <w:rsid w:val="003122C4"/>
    <w:rsid w:val="00312519"/>
    <w:rsid w:val="00312844"/>
    <w:rsid w:val="003133C6"/>
    <w:rsid w:val="003134A6"/>
    <w:rsid w:val="003143B0"/>
    <w:rsid w:val="003144CB"/>
    <w:rsid w:val="0031450A"/>
    <w:rsid w:val="00314B45"/>
    <w:rsid w:val="00315509"/>
    <w:rsid w:val="00315928"/>
    <w:rsid w:val="00315ADA"/>
    <w:rsid w:val="00315C4E"/>
    <w:rsid w:val="00317005"/>
    <w:rsid w:val="00317025"/>
    <w:rsid w:val="003170B8"/>
    <w:rsid w:val="0031715A"/>
    <w:rsid w:val="0031730F"/>
    <w:rsid w:val="0031735C"/>
    <w:rsid w:val="0031784F"/>
    <w:rsid w:val="00317881"/>
    <w:rsid w:val="003179FD"/>
    <w:rsid w:val="00317DC1"/>
    <w:rsid w:val="00320044"/>
    <w:rsid w:val="00320269"/>
    <w:rsid w:val="00320666"/>
    <w:rsid w:val="003208DB"/>
    <w:rsid w:val="003209B7"/>
    <w:rsid w:val="00320DF2"/>
    <w:rsid w:val="00321457"/>
    <w:rsid w:val="0032183A"/>
    <w:rsid w:val="00321FD2"/>
    <w:rsid w:val="00322406"/>
    <w:rsid w:val="0032260E"/>
    <w:rsid w:val="00322895"/>
    <w:rsid w:val="00323437"/>
    <w:rsid w:val="003234CA"/>
    <w:rsid w:val="00323613"/>
    <w:rsid w:val="00324703"/>
    <w:rsid w:val="00324873"/>
    <w:rsid w:val="003248D6"/>
    <w:rsid w:val="00324C20"/>
    <w:rsid w:val="00325074"/>
    <w:rsid w:val="003250AD"/>
    <w:rsid w:val="003255CA"/>
    <w:rsid w:val="00326126"/>
    <w:rsid w:val="00326756"/>
    <w:rsid w:val="003270C1"/>
    <w:rsid w:val="003271D1"/>
    <w:rsid w:val="0032735B"/>
    <w:rsid w:val="00327692"/>
    <w:rsid w:val="00327BDD"/>
    <w:rsid w:val="003300F3"/>
    <w:rsid w:val="0033072B"/>
    <w:rsid w:val="00330863"/>
    <w:rsid w:val="00330B41"/>
    <w:rsid w:val="00330B60"/>
    <w:rsid w:val="0033121A"/>
    <w:rsid w:val="00331487"/>
    <w:rsid w:val="003315F6"/>
    <w:rsid w:val="00331AD5"/>
    <w:rsid w:val="00331BEE"/>
    <w:rsid w:val="003322B6"/>
    <w:rsid w:val="00332332"/>
    <w:rsid w:val="00332886"/>
    <w:rsid w:val="00332C3D"/>
    <w:rsid w:val="00333636"/>
    <w:rsid w:val="003336FB"/>
    <w:rsid w:val="0033391A"/>
    <w:rsid w:val="00333AB1"/>
    <w:rsid w:val="003340EE"/>
    <w:rsid w:val="00334400"/>
    <w:rsid w:val="0033444C"/>
    <w:rsid w:val="00334772"/>
    <w:rsid w:val="00335042"/>
    <w:rsid w:val="00335154"/>
    <w:rsid w:val="003356E5"/>
    <w:rsid w:val="00335A0C"/>
    <w:rsid w:val="00335E8B"/>
    <w:rsid w:val="003361B2"/>
    <w:rsid w:val="0033635D"/>
    <w:rsid w:val="003364CC"/>
    <w:rsid w:val="003366A6"/>
    <w:rsid w:val="00336741"/>
    <w:rsid w:val="00336AEE"/>
    <w:rsid w:val="00336B96"/>
    <w:rsid w:val="00336CE7"/>
    <w:rsid w:val="0033712F"/>
    <w:rsid w:val="00337235"/>
    <w:rsid w:val="003375C3"/>
    <w:rsid w:val="00337768"/>
    <w:rsid w:val="003379D9"/>
    <w:rsid w:val="00337AEC"/>
    <w:rsid w:val="00337BC3"/>
    <w:rsid w:val="00337C77"/>
    <w:rsid w:val="003401ED"/>
    <w:rsid w:val="00340781"/>
    <w:rsid w:val="00340A20"/>
    <w:rsid w:val="00340E23"/>
    <w:rsid w:val="00341005"/>
    <w:rsid w:val="003416D9"/>
    <w:rsid w:val="0034178C"/>
    <w:rsid w:val="00341D7C"/>
    <w:rsid w:val="003421CC"/>
    <w:rsid w:val="00343088"/>
    <w:rsid w:val="00343153"/>
    <w:rsid w:val="0034324F"/>
    <w:rsid w:val="0034342B"/>
    <w:rsid w:val="003436AC"/>
    <w:rsid w:val="003436D8"/>
    <w:rsid w:val="003446FA"/>
    <w:rsid w:val="0034474E"/>
    <w:rsid w:val="0034481F"/>
    <w:rsid w:val="00344847"/>
    <w:rsid w:val="00344F5D"/>
    <w:rsid w:val="0034546B"/>
    <w:rsid w:val="0034575C"/>
    <w:rsid w:val="0034575E"/>
    <w:rsid w:val="003457EF"/>
    <w:rsid w:val="00345A41"/>
    <w:rsid w:val="00345A93"/>
    <w:rsid w:val="00345FF5"/>
    <w:rsid w:val="0034622D"/>
    <w:rsid w:val="00346C1A"/>
    <w:rsid w:val="00346F20"/>
    <w:rsid w:val="003470C2"/>
    <w:rsid w:val="003472E4"/>
    <w:rsid w:val="003473E9"/>
    <w:rsid w:val="0034767E"/>
    <w:rsid w:val="00347998"/>
    <w:rsid w:val="00347DC5"/>
    <w:rsid w:val="00347F8D"/>
    <w:rsid w:val="00347FAB"/>
    <w:rsid w:val="0035019A"/>
    <w:rsid w:val="0035027B"/>
    <w:rsid w:val="003512CF"/>
    <w:rsid w:val="00351AC2"/>
    <w:rsid w:val="00351E12"/>
    <w:rsid w:val="00351FCA"/>
    <w:rsid w:val="00352558"/>
    <w:rsid w:val="003531BC"/>
    <w:rsid w:val="003531C7"/>
    <w:rsid w:val="00353BAD"/>
    <w:rsid w:val="00353F26"/>
    <w:rsid w:val="0035406A"/>
    <w:rsid w:val="0035431A"/>
    <w:rsid w:val="0035473A"/>
    <w:rsid w:val="003548FC"/>
    <w:rsid w:val="00354F0E"/>
    <w:rsid w:val="0035579B"/>
    <w:rsid w:val="00355B1D"/>
    <w:rsid w:val="00355D08"/>
    <w:rsid w:val="00355EEF"/>
    <w:rsid w:val="003564F1"/>
    <w:rsid w:val="00356510"/>
    <w:rsid w:val="003568D2"/>
    <w:rsid w:val="003568FF"/>
    <w:rsid w:val="00356A29"/>
    <w:rsid w:val="00356BB7"/>
    <w:rsid w:val="00356EB1"/>
    <w:rsid w:val="00357039"/>
    <w:rsid w:val="003571CD"/>
    <w:rsid w:val="0035786D"/>
    <w:rsid w:val="00357938"/>
    <w:rsid w:val="00357969"/>
    <w:rsid w:val="00357A6B"/>
    <w:rsid w:val="00357AEE"/>
    <w:rsid w:val="00357F46"/>
    <w:rsid w:val="00360079"/>
    <w:rsid w:val="0036014C"/>
    <w:rsid w:val="00360EEF"/>
    <w:rsid w:val="00361028"/>
    <w:rsid w:val="003612F7"/>
    <w:rsid w:val="0036165F"/>
    <w:rsid w:val="00361728"/>
    <w:rsid w:val="0036189E"/>
    <w:rsid w:val="00361938"/>
    <w:rsid w:val="003622A7"/>
    <w:rsid w:val="00362327"/>
    <w:rsid w:val="0036238C"/>
    <w:rsid w:val="00362677"/>
    <w:rsid w:val="00362855"/>
    <w:rsid w:val="00363143"/>
    <w:rsid w:val="0036399B"/>
    <w:rsid w:val="00363B0B"/>
    <w:rsid w:val="00363DBD"/>
    <w:rsid w:val="0036400C"/>
    <w:rsid w:val="003640F7"/>
    <w:rsid w:val="00364240"/>
    <w:rsid w:val="00364893"/>
    <w:rsid w:val="00364A04"/>
    <w:rsid w:val="003650FF"/>
    <w:rsid w:val="00365385"/>
    <w:rsid w:val="003653EA"/>
    <w:rsid w:val="00365FC2"/>
    <w:rsid w:val="0036675E"/>
    <w:rsid w:val="003669F4"/>
    <w:rsid w:val="00366B99"/>
    <w:rsid w:val="00367129"/>
    <w:rsid w:val="003673A0"/>
    <w:rsid w:val="00367AD4"/>
    <w:rsid w:val="00367EA5"/>
    <w:rsid w:val="0037008F"/>
    <w:rsid w:val="0037022A"/>
    <w:rsid w:val="003707A4"/>
    <w:rsid w:val="0037081D"/>
    <w:rsid w:val="00370FDA"/>
    <w:rsid w:val="00371084"/>
    <w:rsid w:val="003711BB"/>
    <w:rsid w:val="0037132E"/>
    <w:rsid w:val="003714D3"/>
    <w:rsid w:val="003715CC"/>
    <w:rsid w:val="00371890"/>
    <w:rsid w:val="00371B03"/>
    <w:rsid w:val="00371BC8"/>
    <w:rsid w:val="00372239"/>
    <w:rsid w:val="0037228D"/>
    <w:rsid w:val="00372465"/>
    <w:rsid w:val="00372F6A"/>
    <w:rsid w:val="00372FF7"/>
    <w:rsid w:val="00373232"/>
    <w:rsid w:val="00373E18"/>
    <w:rsid w:val="00373E66"/>
    <w:rsid w:val="00374126"/>
    <w:rsid w:val="00374482"/>
    <w:rsid w:val="003747AD"/>
    <w:rsid w:val="0037484D"/>
    <w:rsid w:val="003750DD"/>
    <w:rsid w:val="003751BC"/>
    <w:rsid w:val="003752E3"/>
    <w:rsid w:val="003758BF"/>
    <w:rsid w:val="003758CA"/>
    <w:rsid w:val="00375B22"/>
    <w:rsid w:val="003769DC"/>
    <w:rsid w:val="0037732C"/>
    <w:rsid w:val="0037737A"/>
    <w:rsid w:val="003777AE"/>
    <w:rsid w:val="003806E9"/>
    <w:rsid w:val="00380B7C"/>
    <w:rsid w:val="00380D2B"/>
    <w:rsid w:val="00380F6A"/>
    <w:rsid w:val="003810DA"/>
    <w:rsid w:val="003811C1"/>
    <w:rsid w:val="00381757"/>
    <w:rsid w:val="003821E3"/>
    <w:rsid w:val="00382DEA"/>
    <w:rsid w:val="00382E51"/>
    <w:rsid w:val="003831E3"/>
    <w:rsid w:val="00383480"/>
    <w:rsid w:val="00383A2A"/>
    <w:rsid w:val="00383AAE"/>
    <w:rsid w:val="00383B19"/>
    <w:rsid w:val="00383E4E"/>
    <w:rsid w:val="00384028"/>
    <w:rsid w:val="003840D3"/>
    <w:rsid w:val="003840DA"/>
    <w:rsid w:val="0038417E"/>
    <w:rsid w:val="003845E1"/>
    <w:rsid w:val="003847E4"/>
    <w:rsid w:val="00385BAF"/>
    <w:rsid w:val="00385BFD"/>
    <w:rsid w:val="00385CF5"/>
    <w:rsid w:val="00385E90"/>
    <w:rsid w:val="00385ECE"/>
    <w:rsid w:val="00386871"/>
    <w:rsid w:val="003868B1"/>
    <w:rsid w:val="00386971"/>
    <w:rsid w:val="00386BDF"/>
    <w:rsid w:val="00386DDD"/>
    <w:rsid w:val="00386F0C"/>
    <w:rsid w:val="00386F9A"/>
    <w:rsid w:val="00387287"/>
    <w:rsid w:val="0038750D"/>
    <w:rsid w:val="003875E8"/>
    <w:rsid w:val="00387653"/>
    <w:rsid w:val="00387F92"/>
    <w:rsid w:val="0039088A"/>
    <w:rsid w:val="00391CDC"/>
    <w:rsid w:val="00391F78"/>
    <w:rsid w:val="00391FD3"/>
    <w:rsid w:val="00392188"/>
    <w:rsid w:val="0039282D"/>
    <w:rsid w:val="00392E99"/>
    <w:rsid w:val="00393226"/>
    <w:rsid w:val="00393241"/>
    <w:rsid w:val="0039332C"/>
    <w:rsid w:val="003935F5"/>
    <w:rsid w:val="00393B49"/>
    <w:rsid w:val="00393D2A"/>
    <w:rsid w:val="003942EE"/>
    <w:rsid w:val="00394778"/>
    <w:rsid w:val="00394C21"/>
    <w:rsid w:val="0039516A"/>
    <w:rsid w:val="00395264"/>
    <w:rsid w:val="0039547D"/>
    <w:rsid w:val="003954AC"/>
    <w:rsid w:val="0039626C"/>
    <w:rsid w:val="003963B5"/>
    <w:rsid w:val="00396601"/>
    <w:rsid w:val="00396EB2"/>
    <w:rsid w:val="00396FF8"/>
    <w:rsid w:val="003970BC"/>
    <w:rsid w:val="003977F6"/>
    <w:rsid w:val="003977FB"/>
    <w:rsid w:val="0039788B"/>
    <w:rsid w:val="00397AAF"/>
    <w:rsid w:val="00397DE3"/>
    <w:rsid w:val="00397DE6"/>
    <w:rsid w:val="003A01F2"/>
    <w:rsid w:val="003A06B0"/>
    <w:rsid w:val="003A0FAF"/>
    <w:rsid w:val="003A102F"/>
    <w:rsid w:val="003A11EA"/>
    <w:rsid w:val="003A1B16"/>
    <w:rsid w:val="003A1BE9"/>
    <w:rsid w:val="003A1C9A"/>
    <w:rsid w:val="003A1F8C"/>
    <w:rsid w:val="003A2170"/>
    <w:rsid w:val="003A28C4"/>
    <w:rsid w:val="003A3403"/>
    <w:rsid w:val="003A3EC1"/>
    <w:rsid w:val="003A4074"/>
    <w:rsid w:val="003A466E"/>
    <w:rsid w:val="003A46A8"/>
    <w:rsid w:val="003A48FB"/>
    <w:rsid w:val="003A4AE7"/>
    <w:rsid w:val="003A4D13"/>
    <w:rsid w:val="003A4FA7"/>
    <w:rsid w:val="003A5022"/>
    <w:rsid w:val="003A5299"/>
    <w:rsid w:val="003A5372"/>
    <w:rsid w:val="003A54A5"/>
    <w:rsid w:val="003A554E"/>
    <w:rsid w:val="003A5686"/>
    <w:rsid w:val="003A587E"/>
    <w:rsid w:val="003A592A"/>
    <w:rsid w:val="003A5B9D"/>
    <w:rsid w:val="003A68B4"/>
    <w:rsid w:val="003A70F8"/>
    <w:rsid w:val="003A78A4"/>
    <w:rsid w:val="003A7CAA"/>
    <w:rsid w:val="003B0971"/>
    <w:rsid w:val="003B0B3E"/>
    <w:rsid w:val="003B0E68"/>
    <w:rsid w:val="003B106B"/>
    <w:rsid w:val="003B11C3"/>
    <w:rsid w:val="003B17C5"/>
    <w:rsid w:val="003B1ADE"/>
    <w:rsid w:val="003B1B69"/>
    <w:rsid w:val="003B1DC1"/>
    <w:rsid w:val="003B1F5F"/>
    <w:rsid w:val="003B2111"/>
    <w:rsid w:val="003B215C"/>
    <w:rsid w:val="003B2233"/>
    <w:rsid w:val="003B2D41"/>
    <w:rsid w:val="003B32FC"/>
    <w:rsid w:val="003B3586"/>
    <w:rsid w:val="003B35B3"/>
    <w:rsid w:val="003B3E4F"/>
    <w:rsid w:val="003B3F3D"/>
    <w:rsid w:val="003B45DC"/>
    <w:rsid w:val="003B48BF"/>
    <w:rsid w:val="003B4DE5"/>
    <w:rsid w:val="003B52CC"/>
    <w:rsid w:val="003B52D7"/>
    <w:rsid w:val="003B5C2D"/>
    <w:rsid w:val="003B6162"/>
    <w:rsid w:val="003B644A"/>
    <w:rsid w:val="003B6528"/>
    <w:rsid w:val="003B6735"/>
    <w:rsid w:val="003B674B"/>
    <w:rsid w:val="003B68DF"/>
    <w:rsid w:val="003B73F8"/>
    <w:rsid w:val="003B7647"/>
    <w:rsid w:val="003B7691"/>
    <w:rsid w:val="003B7A86"/>
    <w:rsid w:val="003B7A89"/>
    <w:rsid w:val="003C0568"/>
    <w:rsid w:val="003C0EA7"/>
    <w:rsid w:val="003C14DB"/>
    <w:rsid w:val="003C1611"/>
    <w:rsid w:val="003C1C76"/>
    <w:rsid w:val="003C2BF3"/>
    <w:rsid w:val="003C2D66"/>
    <w:rsid w:val="003C2F90"/>
    <w:rsid w:val="003C2F9C"/>
    <w:rsid w:val="003C3066"/>
    <w:rsid w:val="003C3B22"/>
    <w:rsid w:val="003C3E2F"/>
    <w:rsid w:val="003C4FE3"/>
    <w:rsid w:val="003C500C"/>
    <w:rsid w:val="003C5542"/>
    <w:rsid w:val="003C586A"/>
    <w:rsid w:val="003C59C1"/>
    <w:rsid w:val="003C64D3"/>
    <w:rsid w:val="003C652F"/>
    <w:rsid w:val="003C6549"/>
    <w:rsid w:val="003D0082"/>
    <w:rsid w:val="003D0284"/>
    <w:rsid w:val="003D0742"/>
    <w:rsid w:val="003D1E0E"/>
    <w:rsid w:val="003D25A8"/>
    <w:rsid w:val="003D2FD1"/>
    <w:rsid w:val="003D3791"/>
    <w:rsid w:val="003D3E2D"/>
    <w:rsid w:val="003D461A"/>
    <w:rsid w:val="003D4868"/>
    <w:rsid w:val="003D4B90"/>
    <w:rsid w:val="003D4E4E"/>
    <w:rsid w:val="003D5209"/>
    <w:rsid w:val="003D5B3A"/>
    <w:rsid w:val="003D6376"/>
    <w:rsid w:val="003D6AD1"/>
    <w:rsid w:val="003D6C8A"/>
    <w:rsid w:val="003D6E31"/>
    <w:rsid w:val="003D6FE3"/>
    <w:rsid w:val="003D77D8"/>
    <w:rsid w:val="003D7839"/>
    <w:rsid w:val="003D7914"/>
    <w:rsid w:val="003D7B00"/>
    <w:rsid w:val="003D7C9B"/>
    <w:rsid w:val="003D7F82"/>
    <w:rsid w:val="003E01A3"/>
    <w:rsid w:val="003E03CE"/>
    <w:rsid w:val="003E0883"/>
    <w:rsid w:val="003E09A3"/>
    <w:rsid w:val="003E1A34"/>
    <w:rsid w:val="003E1C96"/>
    <w:rsid w:val="003E1F71"/>
    <w:rsid w:val="003E24B3"/>
    <w:rsid w:val="003E266B"/>
    <w:rsid w:val="003E29DE"/>
    <w:rsid w:val="003E2A9B"/>
    <w:rsid w:val="003E2B56"/>
    <w:rsid w:val="003E325A"/>
    <w:rsid w:val="003E3B5C"/>
    <w:rsid w:val="003E41BD"/>
    <w:rsid w:val="003E441E"/>
    <w:rsid w:val="003E44E2"/>
    <w:rsid w:val="003E522D"/>
    <w:rsid w:val="003E56FE"/>
    <w:rsid w:val="003E5794"/>
    <w:rsid w:val="003E5B2E"/>
    <w:rsid w:val="003E5B38"/>
    <w:rsid w:val="003E5C8B"/>
    <w:rsid w:val="003E6018"/>
    <w:rsid w:val="003E62B3"/>
    <w:rsid w:val="003E6852"/>
    <w:rsid w:val="003E7392"/>
    <w:rsid w:val="003E73EB"/>
    <w:rsid w:val="003E7649"/>
    <w:rsid w:val="003E7743"/>
    <w:rsid w:val="003E785A"/>
    <w:rsid w:val="003E7860"/>
    <w:rsid w:val="003E791B"/>
    <w:rsid w:val="003E7D93"/>
    <w:rsid w:val="003E7E3D"/>
    <w:rsid w:val="003F123E"/>
    <w:rsid w:val="003F13B3"/>
    <w:rsid w:val="003F22CA"/>
    <w:rsid w:val="003F2425"/>
    <w:rsid w:val="003F2900"/>
    <w:rsid w:val="003F2B56"/>
    <w:rsid w:val="003F2D3D"/>
    <w:rsid w:val="003F2F54"/>
    <w:rsid w:val="003F354C"/>
    <w:rsid w:val="003F380A"/>
    <w:rsid w:val="003F3AE0"/>
    <w:rsid w:val="003F3BC5"/>
    <w:rsid w:val="003F3F1E"/>
    <w:rsid w:val="003F492C"/>
    <w:rsid w:val="003F4FC4"/>
    <w:rsid w:val="003F5B76"/>
    <w:rsid w:val="003F6490"/>
    <w:rsid w:val="003F65A1"/>
    <w:rsid w:val="003F6F57"/>
    <w:rsid w:val="003F7169"/>
    <w:rsid w:val="003F72F8"/>
    <w:rsid w:val="003F7658"/>
    <w:rsid w:val="003F77BC"/>
    <w:rsid w:val="003F7CD9"/>
    <w:rsid w:val="003F7F1C"/>
    <w:rsid w:val="00400132"/>
    <w:rsid w:val="0040014B"/>
    <w:rsid w:val="004004D2"/>
    <w:rsid w:val="00400695"/>
    <w:rsid w:val="00400802"/>
    <w:rsid w:val="00400E97"/>
    <w:rsid w:val="00400EC8"/>
    <w:rsid w:val="0040122B"/>
    <w:rsid w:val="00401CFD"/>
    <w:rsid w:val="00401E68"/>
    <w:rsid w:val="00401EC1"/>
    <w:rsid w:val="00401F01"/>
    <w:rsid w:val="004024C9"/>
    <w:rsid w:val="0040253E"/>
    <w:rsid w:val="00403B90"/>
    <w:rsid w:val="00403EA8"/>
    <w:rsid w:val="00404191"/>
    <w:rsid w:val="004042DB"/>
    <w:rsid w:val="004049A9"/>
    <w:rsid w:val="00404A18"/>
    <w:rsid w:val="0040557B"/>
    <w:rsid w:val="00405A61"/>
    <w:rsid w:val="00405C2D"/>
    <w:rsid w:val="00406452"/>
    <w:rsid w:val="00406578"/>
    <w:rsid w:val="00406C07"/>
    <w:rsid w:val="00406CA5"/>
    <w:rsid w:val="00407483"/>
    <w:rsid w:val="00407586"/>
    <w:rsid w:val="0040793A"/>
    <w:rsid w:val="00407C7F"/>
    <w:rsid w:val="00407CE5"/>
    <w:rsid w:val="00410125"/>
    <w:rsid w:val="0041023B"/>
    <w:rsid w:val="004109EF"/>
    <w:rsid w:val="00410E16"/>
    <w:rsid w:val="00410E7B"/>
    <w:rsid w:val="0041108A"/>
    <w:rsid w:val="004113D4"/>
    <w:rsid w:val="00411526"/>
    <w:rsid w:val="00411D60"/>
    <w:rsid w:val="00412391"/>
    <w:rsid w:val="0041251B"/>
    <w:rsid w:val="00412A28"/>
    <w:rsid w:val="0041323A"/>
    <w:rsid w:val="0041341A"/>
    <w:rsid w:val="004138CE"/>
    <w:rsid w:val="00413C01"/>
    <w:rsid w:val="0041424F"/>
    <w:rsid w:val="00414B3B"/>
    <w:rsid w:val="00414CA4"/>
    <w:rsid w:val="00415141"/>
    <w:rsid w:val="004156F1"/>
    <w:rsid w:val="00415A77"/>
    <w:rsid w:val="00415BBF"/>
    <w:rsid w:val="00415C0B"/>
    <w:rsid w:val="004162B1"/>
    <w:rsid w:val="00416307"/>
    <w:rsid w:val="00416B0B"/>
    <w:rsid w:val="00416B45"/>
    <w:rsid w:val="00416D14"/>
    <w:rsid w:val="00416F4A"/>
    <w:rsid w:val="0041701A"/>
    <w:rsid w:val="004175FB"/>
    <w:rsid w:val="0041772A"/>
    <w:rsid w:val="004178FE"/>
    <w:rsid w:val="00417AF9"/>
    <w:rsid w:val="00417B1D"/>
    <w:rsid w:val="00417C3C"/>
    <w:rsid w:val="00417D9F"/>
    <w:rsid w:val="004204BF"/>
    <w:rsid w:val="00420666"/>
    <w:rsid w:val="00420914"/>
    <w:rsid w:val="004209B7"/>
    <w:rsid w:val="00421342"/>
    <w:rsid w:val="0042199D"/>
    <w:rsid w:val="00421A7A"/>
    <w:rsid w:val="00421E4E"/>
    <w:rsid w:val="00422BAE"/>
    <w:rsid w:val="00422BB5"/>
    <w:rsid w:val="00422D23"/>
    <w:rsid w:val="00422D9E"/>
    <w:rsid w:val="00422EC0"/>
    <w:rsid w:val="00423735"/>
    <w:rsid w:val="00423881"/>
    <w:rsid w:val="00423B8B"/>
    <w:rsid w:val="00423EAD"/>
    <w:rsid w:val="00423EB9"/>
    <w:rsid w:val="00423F5D"/>
    <w:rsid w:val="00424365"/>
    <w:rsid w:val="00424483"/>
    <w:rsid w:val="00424818"/>
    <w:rsid w:val="004248E2"/>
    <w:rsid w:val="00424AEC"/>
    <w:rsid w:val="00424CA6"/>
    <w:rsid w:val="00424E8C"/>
    <w:rsid w:val="00426711"/>
    <w:rsid w:val="00426806"/>
    <w:rsid w:val="004268C3"/>
    <w:rsid w:val="004278D5"/>
    <w:rsid w:val="00427F53"/>
    <w:rsid w:val="00427FCC"/>
    <w:rsid w:val="0043013B"/>
    <w:rsid w:val="004305CD"/>
    <w:rsid w:val="00430A3E"/>
    <w:rsid w:val="00430B1A"/>
    <w:rsid w:val="00430D70"/>
    <w:rsid w:val="0043121A"/>
    <w:rsid w:val="004316DE"/>
    <w:rsid w:val="004319FD"/>
    <w:rsid w:val="004334CF"/>
    <w:rsid w:val="004337BB"/>
    <w:rsid w:val="00433864"/>
    <w:rsid w:val="00433F75"/>
    <w:rsid w:val="004347CE"/>
    <w:rsid w:val="004347D9"/>
    <w:rsid w:val="0043514A"/>
    <w:rsid w:val="004358DB"/>
    <w:rsid w:val="00435F65"/>
    <w:rsid w:val="0043644E"/>
    <w:rsid w:val="004367C9"/>
    <w:rsid w:val="004368E2"/>
    <w:rsid w:val="00436F1B"/>
    <w:rsid w:val="00436F69"/>
    <w:rsid w:val="00437834"/>
    <w:rsid w:val="004378B8"/>
    <w:rsid w:val="00437AC3"/>
    <w:rsid w:val="00437AC4"/>
    <w:rsid w:val="004405FA"/>
    <w:rsid w:val="0044077A"/>
    <w:rsid w:val="00440C9D"/>
    <w:rsid w:val="00440D3A"/>
    <w:rsid w:val="004414EB"/>
    <w:rsid w:val="00441749"/>
    <w:rsid w:val="00441ADE"/>
    <w:rsid w:val="00441EC3"/>
    <w:rsid w:val="00441F64"/>
    <w:rsid w:val="004421E1"/>
    <w:rsid w:val="00442936"/>
    <w:rsid w:val="00442A90"/>
    <w:rsid w:val="00442E1A"/>
    <w:rsid w:val="00442E8C"/>
    <w:rsid w:val="00443AAA"/>
    <w:rsid w:val="00444597"/>
    <w:rsid w:val="00444704"/>
    <w:rsid w:val="0044536E"/>
    <w:rsid w:val="00445633"/>
    <w:rsid w:val="00445C35"/>
    <w:rsid w:val="0044609E"/>
    <w:rsid w:val="00446A75"/>
    <w:rsid w:val="00446D08"/>
    <w:rsid w:val="00446E6D"/>
    <w:rsid w:val="004470DE"/>
    <w:rsid w:val="0044712D"/>
    <w:rsid w:val="00447D82"/>
    <w:rsid w:val="004501B9"/>
    <w:rsid w:val="00450226"/>
    <w:rsid w:val="004504B1"/>
    <w:rsid w:val="00450604"/>
    <w:rsid w:val="00450A7C"/>
    <w:rsid w:val="00450BEF"/>
    <w:rsid w:val="0045185A"/>
    <w:rsid w:val="00451C50"/>
    <w:rsid w:val="00451EA5"/>
    <w:rsid w:val="00452105"/>
    <w:rsid w:val="00452195"/>
    <w:rsid w:val="004522D5"/>
    <w:rsid w:val="00452A4D"/>
    <w:rsid w:val="004532FB"/>
    <w:rsid w:val="00453D4C"/>
    <w:rsid w:val="004541AC"/>
    <w:rsid w:val="004546F5"/>
    <w:rsid w:val="004547F9"/>
    <w:rsid w:val="00454932"/>
    <w:rsid w:val="00454A59"/>
    <w:rsid w:val="00454D3E"/>
    <w:rsid w:val="00454DE3"/>
    <w:rsid w:val="0045597E"/>
    <w:rsid w:val="00456028"/>
    <w:rsid w:val="0045750B"/>
    <w:rsid w:val="00457D64"/>
    <w:rsid w:val="00457F1D"/>
    <w:rsid w:val="004602F7"/>
    <w:rsid w:val="004603F6"/>
    <w:rsid w:val="00460DB4"/>
    <w:rsid w:val="004616F3"/>
    <w:rsid w:val="00461FDF"/>
    <w:rsid w:val="004620D0"/>
    <w:rsid w:val="0046219F"/>
    <w:rsid w:val="00462AA0"/>
    <w:rsid w:val="00463248"/>
    <w:rsid w:val="004634A9"/>
    <w:rsid w:val="00463DDF"/>
    <w:rsid w:val="0046499B"/>
    <w:rsid w:val="00464A64"/>
    <w:rsid w:val="00464D42"/>
    <w:rsid w:val="0046500E"/>
    <w:rsid w:val="0046544E"/>
    <w:rsid w:val="004655B9"/>
    <w:rsid w:val="0046565B"/>
    <w:rsid w:val="00465A54"/>
    <w:rsid w:val="00465F2D"/>
    <w:rsid w:val="00465F3F"/>
    <w:rsid w:val="00466632"/>
    <w:rsid w:val="0046687E"/>
    <w:rsid w:val="004669B2"/>
    <w:rsid w:val="00466A61"/>
    <w:rsid w:val="00466C1A"/>
    <w:rsid w:val="0046717A"/>
    <w:rsid w:val="004673D9"/>
    <w:rsid w:val="00467BF4"/>
    <w:rsid w:val="00467F61"/>
    <w:rsid w:val="0047010E"/>
    <w:rsid w:val="00470442"/>
    <w:rsid w:val="00470738"/>
    <w:rsid w:val="0047136E"/>
    <w:rsid w:val="00471492"/>
    <w:rsid w:val="00471A18"/>
    <w:rsid w:val="00471C19"/>
    <w:rsid w:val="00472046"/>
    <w:rsid w:val="004723D1"/>
    <w:rsid w:val="0047242D"/>
    <w:rsid w:val="00472782"/>
    <w:rsid w:val="0047297A"/>
    <w:rsid w:val="00472995"/>
    <w:rsid w:val="00472B37"/>
    <w:rsid w:val="00472F5D"/>
    <w:rsid w:val="00473113"/>
    <w:rsid w:val="004743CF"/>
    <w:rsid w:val="00475169"/>
    <w:rsid w:val="0047541A"/>
    <w:rsid w:val="00475907"/>
    <w:rsid w:val="00475DF5"/>
    <w:rsid w:val="0047620B"/>
    <w:rsid w:val="004763E0"/>
    <w:rsid w:val="00476766"/>
    <w:rsid w:val="00476A2B"/>
    <w:rsid w:val="004779DD"/>
    <w:rsid w:val="00480010"/>
    <w:rsid w:val="00480204"/>
    <w:rsid w:val="004807E4"/>
    <w:rsid w:val="00480B1E"/>
    <w:rsid w:val="004814E6"/>
    <w:rsid w:val="00481FE1"/>
    <w:rsid w:val="00482271"/>
    <w:rsid w:val="004827B0"/>
    <w:rsid w:val="00482C15"/>
    <w:rsid w:val="004837E3"/>
    <w:rsid w:val="004837E9"/>
    <w:rsid w:val="00483F24"/>
    <w:rsid w:val="00483FA3"/>
    <w:rsid w:val="00483FCB"/>
    <w:rsid w:val="00484393"/>
    <w:rsid w:val="0048460F"/>
    <w:rsid w:val="00484B9D"/>
    <w:rsid w:val="0048528B"/>
    <w:rsid w:val="00485409"/>
    <w:rsid w:val="0048540A"/>
    <w:rsid w:val="00485425"/>
    <w:rsid w:val="00485552"/>
    <w:rsid w:val="004855BD"/>
    <w:rsid w:val="00485E6A"/>
    <w:rsid w:val="0048713A"/>
    <w:rsid w:val="00490335"/>
    <w:rsid w:val="00491404"/>
    <w:rsid w:val="004914CA"/>
    <w:rsid w:val="00491552"/>
    <w:rsid w:val="00491C6B"/>
    <w:rsid w:val="00491C9F"/>
    <w:rsid w:val="00492129"/>
    <w:rsid w:val="00492198"/>
    <w:rsid w:val="004923E4"/>
    <w:rsid w:val="004932C0"/>
    <w:rsid w:val="004937E8"/>
    <w:rsid w:val="00493C90"/>
    <w:rsid w:val="00493F18"/>
    <w:rsid w:val="0049415E"/>
    <w:rsid w:val="00494219"/>
    <w:rsid w:val="004946C8"/>
    <w:rsid w:val="00495218"/>
    <w:rsid w:val="004956B9"/>
    <w:rsid w:val="00495BB7"/>
    <w:rsid w:val="00495CF0"/>
    <w:rsid w:val="00495EDC"/>
    <w:rsid w:val="004961BC"/>
    <w:rsid w:val="004962CF"/>
    <w:rsid w:val="0049729D"/>
    <w:rsid w:val="00497B29"/>
    <w:rsid w:val="00497D46"/>
    <w:rsid w:val="004A03A0"/>
    <w:rsid w:val="004A1146"/>
    <w:rsid w:val="004A1157"/>
    <w:rsid w:val="004A1904"/>
    <w:rsid w:val="004A1BAF"/>
    <w:rsid w:val="004A1C08"/>
    <w:rsid w:val="004A2458"/>
    <w:rsid w:val="004A24C8"/>
    <w:rsid w:val="004A281B"/>
    <w:rsid w:val="004A3043"/>
    <w:rsid w:val="004A311B"/>
    <w:rsid w:val="004A3369"/>
    <w:rsid w:val="004A33B9"/>
    <w:rsid w:val="004A39D9"/>
    <w:rsid w:val="004A3C64"/>
    <w:rsid w:val="004A3EAA"/>
    <w:rsid w:val="004A40E3"/>
    <w:rsid w:val="004A4995"/>
    <w:rsid w:val="004A51A6"/>
    <w:rsid w:val="004A52F9"/>
    <w:rsid w:val="004A52FB"/>
    <w:rsid w:val="004A6B42"/>
    <w:rsid w:val="004A6B9F"/>
    <w:rsid w:val="004A6F41"/>
    <w:rsid w:val="004A6F99"/>
    <w:rsid w:val="004A7D62"/>
    <w:rsid w:val="004B024E"/>
    <w:rsid w:val="004B12A0"/>
    <w:rsid w:val="004B13C1"/>
    <w:rsid w:val="004B153F"/>
    <w:rsid w:val="004B16BD"/>
    <w:rsid w:val="004B189A"/>
    <w:rsid w:val="004B1D15"/>
    <w:rsid w:val="004B1F50"/>
    <w:rsid w:val="004B24CB"/>
    <w:rsid w:val="004B27DC"/>
    <w:rsid w:val="004B2C72"/>
    <w:rsid w:val="004B2D0B"/>
    <w:rsid w:val="004B2F96"/>
    <w:rsid w:val="004B438D"/>
    <w:rsid w:val="004B45DE"/>
    <w:rsid w:val="004B4820"/>
    <w:rsid w:val="004B4F46"/>
    <w:rsid w:val="004B5035"/>
    <w:rsid w:val="004B606D"/>
    <w:rsid w:val="004B612C"/>
    <w:rsid w:val="004B6303"/>
    <w:rsid w:val="004B69B5"/>
    <w:rsid w:val="004B6C12"/>
    <w:rsid w:val="004B6F48"/>
    <w:rsid w:val="004B70C2"/>
    <w:rsid w:val="004B7231"/>
    <w:rsid w:val="004B75B6"/>
    <w:rsid w:val="004B79B1"/>
    <w:rsid w:val="004C033A"/>
    <w:rsid w:val="004C0574"/>
    <w:rsid w:val="004C059F"/>
    <w:rsid w:val="004C05DE"/>
    <w:rsid w:val="004C0651"/>
    <w:rsid w:val="004C0675"/>
    <w:rsid w:val="004C0680"/>
    <w:rsid w:val="004C0C60"/>
    <w:rsid w:val="004C0DF7"/>
    <w:rsid w:val="004C1065"/>
    <w:rsid w:val="004C10E9"/>
    <w:rsid w:val="004C10F4"/>
    <w:rsid w:val="004C127C"/>
    <w:rsid w:val="004C1DCA"/>
    <w:rsid w:val="004C1F37"/>
    <w:rsid w:val="004C2261"/>
    <w:rsid w:val="004C2DEA"/>
    <w:rsid w:val="004C2E7E"/>
    <w:rsid w:val="004C314C"/>
    <w:rsid w:val="004C32EA"/>
    <w:rsid w:val="004C33C6"/>
    <w:rsid w:val="004C37C6"/>
    <w:rsid w:val="004C3CE0"/>
    <w:rsid w:val="004C427B"/>
    <w:rsid w:val="004C4C9A"/>
    <w:rsid w:val="004C4E66"/>
    <w:rsid w:val="004C514F"/>
    <w:rsid w:val="004C52E0"/>
    <w:rsid w:val="004C52F4"/>
    <w:rsid w:val="004C56C4"/>
    <w:rsid w:val="004C5835"/>
    <w:rsid w:val="004C6465"/>
    <w:rsid w:val="004C66E3"/>
    <w:rsid w:val="004C6DCE"/>
    <w:rsid w:val="004C708B"/>
    <w:rsid w:val="004C7319"/>
    <w:rsid w:val="004C7704"/>
    <w:rsid w:val="004C7878"/>
    <w:rsid w:val="004C7C9E"/>
    <w:rsid w:val="004D025E"/>
    <w:rsid w:val="004D1035"/>
    <w:rsid w:val="004D16E4"/>
    <w:rsid w:val="004D1A2A"/>
    <w:rsid w:val="004D1B03"/>
    <w:rsid w:val="004D2095"/>
    <w:rsid w:val="004D279D"/>
    <w:rsid w:val="004D2D60"/>
    <w:rsid w:val="004D39FD"/>
    <w:rsid w:val="004D3B6C"/>
    <w:rsid w:val="004D3C74"/>
    <w:rsid w:val="004D46F5"/>
    <w:rsid w:val="004D4A71"/>
    <w:rsid w:val="004D4C71"/>
    <w:rsid w:val="004D5148"/>
    <w:rsid w:val="004D522B"/>
    <w:rsid w:val="004D5730"/>
    <w:rsid w:val="004D5FC6"/>
    <w:rsid w:val="004D6127"/>
    <w:rsid w:val="004D627A"/>
    <w:rsid w:val="004D6A2F"/>
    <w:rsid w:val="004D7A18"/>
    <w:rsid w:val="004D7B12"/>
    <w:rsid w:val="004D7BB6"/>
    <w:rsid w:val="004D7FB3"/>
    <w:rsid w:val="004E09AF"/>
    <w:rsid w:val="004E1255"/>
    <w:rsid w:val="004E163A"/>
    <w:rsid w:val="004E184D"/>
    <w:rsid w:val="004E1A4B"/>
    <w:rsid w:val="004E1C0F"/>
    <w:rsid w:val="004E1D67"/>
    <w:rsid w:val="004E1FAC"/>
    <w:rsid w:val="004E2112"/>
    <w:rsid w:val="004E30AE"/>
    <w:rsid w:val="004E35AF"/>
    <w:rsid w:val="004E3C7E"/>
    <w:rsid w:val="004E3D58"/>
    <w:rsid w:val="004E474F"/>
    <w:rsid w:val="004E49D7"/>
    <w:rsid w:val="004E4A21"/>
    <w:rsid w:val="004E4AE0"/>
    <w:rsid w:val="004E4D1E"/>
    <w:rsid w:val="004E581E"/>
    <w:rsid w:val="004E5B52"/>
    <w:rsid w:val="004E5B57"/>
    <w:rsid w:val="004E64C1"/>
    <w:rsid w:val="004E664E"/>
    <w:rsid w:val="004E68D7"/>
    <w:rsid w:val="004E69BA"/>
    <w:rsid w:val="004E6AC5"/>
    <w:rsid w:val="004E7265"/>
    <w:rsid w:val="004E76AD"/>
    <w:rsid w:val="004E7C49"/>
    <w:rsid w:val="004F0171"/>
    <w:rsid w:val="004F02C7"/>
    <w:rsid w:val="004F05A5"/>
    <w:rsid w:val="004F08BB"/>
    <w:rsid w:val="004F0EEC"/>
    <w:rsid w:val="004F130A"/>
    <w:rsid w:val="004F148D"/>
    <w:rsid w:val="004F16E0"/>
    <w:rsid w:val="004F182F"/>
    <w:rsid w:val="004F187F"/>
    <w:rsid w:val="004F1895"/>
    <w:rsid w:val="004F1DE0"/>
    <w:rsid w:val="004F2129"/>
    <w:rsid w:val="004F2706"/>
    <w:rsid w:val="004F27EA"/>
    <w:rsid w:val="004F28ED"/>
    <w:rsid w:val="004F2A0D"/>
    <w:rsid w:val="004F2B87"/>
    <w:rsid w:val="004F2C39"/>
    <w:rsid w:val="004F2D97"/>
    <w:rsid w:val="004F328B"/>
    <w:rsid w:val="004F35D5"/>
    <w:rsid w:val="004F3A51"/>
    <w:rsid w:val="004F405A"/>
    <w:rsid w:val="004F41D3"/>
    <w:rsid w:val="004F4269"/>
    <w:rsid w:val="004F4AD3"/>
    <w:rsid w:val="004F4BE2"/>
    <w:rsid w:val="004F4C46"/>
    <w:rsid w:val="004F4EBD"/>
    <w:rsid w:val="004F51C2"/>
    <w:rsid w:val="004F530D"/>
    <w:rsid w:val="004F565F"/>
    <w:rsid w:val="004F6057"/>
    <w:rsid w:val="004F606C"/>
    <w:rsid w:val="004F698F"/>
    <w:rsid w:val="004F706E"/>
    <w:rsid w:val="004F72C0"/>
    <w:rsid w:val="004F78EA"/>
    <w:rsid w:val="004F7B96"/>
    <w:rsid w:val="004F7DA2"/>
    <w:rsid w:val="004F7F0C"/>
    <w:rsid w:val="0050015D"/>
    <w:rsid w:val="0050070A"/>
    <w:rsid w:val="00500727"/>
    <w:rsid w:val="0050080D"/>
    <w:rsid w:val="00500A1A"/>
    <w:rsid w:val="00500B8F"/>
    <w:rsid w:val="00500DF2"/>
    <w:rsid w:val="00501320"/>
    <w:rsid w:val="0050143A"/>
    <w:rsid w:val="005016D6"/>
    <w:rsid w:val="00501B2E"/>
    <w:rsid w:val="00501C8E"/>
    <w:rsid w:val="00501CCE"/>
    <w:rsid w:val="00502015"/>
    <w:rsid w:val="005022C0"/>
    <w:rsid w:val="0050245C"/>
    <w:rsid w:val="00502BB8"/>
    <w:rsid w:val="0050327C"/>
    <w:rsid w:val="005042D6"/>
    <w:rsid w:val="005046D4"/>
    <w:rsid w:val="00504BFC"/>
    <w:rsid w:val="00504EB7"/>
    <w:rsid w:val="00504F56"/>
    <w:rsid w:val="0050502B"/>
    <w:rsid w:val="0050502E"/>
    <w:rsid w:val="00505275"/>
    <w:rsid w:val="00505585"/>
    <w:rsid w:val="005067EF"/>
    <w:rsid w:val="00506AC5"/>
    <w:rsid w:val="00506D1C"/>
    <w:rsid w:val="00506F88"/>
    <w:rsid w:val="00507337"/>
    <w:rsid w:val="00507C34"/>
    <w:rsid w:val="00510412"/>
    <w:rsid w:val="005106F3"/>
    <w:rsid w:val="00511148"/>
    <w:rsid w:val="005114DF"/>
    <w:rsid w:val="0051274E"/>
    <w:rsid w:val="00512862"/>
    <w:rsid w:val="00512A3A"/>
    <w:rsid w:val="00512A7C"/>
    <w:rsid w:val="005130EF"/>
    <w:rsid w:val="00513D34"/>
    <w:rsid w:val="00513D7E"/>
    <w:rsid w:val="00513EE9"/>
    <w:rsid w:val="00514147"/>
    <w:rsid w:val="005141D5"/>
    <w:rsid w:val="00514FE6"/>
    <w:rsid w:val="00515378"/>
    <w:rsid w:val="00515394"/>
    <w:rsid w:val="005160A2"/>
    <w:rsid w:val="005165F0"/>
    <w:rsid w:val="00516797"/>
    <w:rsid w:val="0051694E"/>
    <w:rsid w:val="005169FC"/>
    <w:rsid w:val="00516FA6"/>
    <w:rsid w:val="00517428"/>
    <w:rsid w:val="005177BC"/>
    <w:rsid w:val="005177C6"/>
    <w:rsid w:val="005179AA"/>
    <w:rsid w:val="00517C88"/>
    <w:rsid w:val="005206C9"/>
    <w:rsid w:val="00520701"/>
    <w:rsid w:val="00520830"/>
    <w:rsid w:val="0052088D"/>
    <w:rsid w:val="0052106F"/>
    <w:rsid w:val="0052111B"/>
    <w:rsid w:val="0052129E"/>
    <w:rsid w:val="00521598"/>
    <w:rsid w:val="005215B2"/>
    <w:rsid w:val="0052167F"/>
    <w:rsid w:val="005218D7"/>
    <w:rsid w:val="00521AC6"/>
    <w:rsid w:val="00521FA0"/>
    <w:rsid w:val="0052260A"/>
    <w:rsid w:val="00522724"/>
    <w:rsid w:val="00522997"/>
    <w:rsid w:val="00522AD1"/>
    <w:rsid w:val="00522D65"/>
    <w:rsid w:val="00522F3F"/>
    <w:rsid w:val="00523F98"/>
    <w:rsid w:val="0052436B"/>
    <w:rsid w:val="005244A5"/>
    <w:rsid w:val="00525139"/>
    <w:rsid w:val="00525831"/>
    <w:rsid w:val="00525F93"/>
    <w:rsid w:val="00525FCE"/>
    <w:rsid w:val="00526505"/>
    <w:rsid w:val="005266A7"/>
    <w:rsid w:val="0052677E"/>
    <w:rsid w:val="005274AB"/>
    <w:rsid w:val="005277A0"/>
    <w:rsid w:val="005278A9"/>
    <w:rsid w:val="005279BA"/>
    <w:rsid w:val="00527B33"/>
    <w:rsid w:val="00527C1E"/>
    <w:rsid w:val="00527E48"/>
    <w:rsid w:val="00527E4D"/>
    <w:rsid w:val="00527F2D"/>
    <w:rsid w:val="00530084"/>
    <w:rsid w:val="005301E8"/>
    <w:rsid w:val="005303A9"/>
    <w:rsid w:val="00530A82"/>
    <w:rsid w:val="00530EB6"/>
    <w:rsid w:val="0053124F"/>
    <w:rsid w:val="005317E6"/>
    <w:rsid w:val="0053197A"/>
    <w:rsid w:val="005319A3"/>
    <w:rsid w:val="005320B0"/>
    <w:rsid w:val="00532410"/>
    <w:rsid w:val="00532524"/>
    <w:rsid w:val="00532951"/>
    <w:rsid w:val="005329A0"/>
    <w:rsid w:val="00532CD3"/>
    <w:rsid w:val="005332D0"/>
    <w:rsid w:val="005339C9"/>
    <w:rsid w:val="00533ACB"/>
    <w:rsid w:val="00533EC7"/>
    <w:rsid w:val="00533ED1"/>
    <w:rsid w:val="00535497"/>
    <w:rsid w:val="00535750"/>
    <w:rsid w:val="00536189"/>
    <w:rsid w:val="005369DE"/>
    <w:rsid w:val="00536D04"/>
    <w:rsid w:val="00536E7F"/>
    <w:rsid w:val="005370AE"/>
    <w:rsid w:val="00537145"/>
    <w:rsid w:val="00537816"/>
    <w:rsid w:val="00537CB7"/>
    <w:rsid w:val="00537D50"/>
    <w:rsid w:val="00537E2E"/>
    <w:rsid w:val="005403D8"/>
    <w:rsid w:val="005404C4"/>
    <w:rsid w:val="00540C4F"/>
    <w:rsid w:val="00540E2A"/>
    <w:rsid w:val="0054131C"/>
    <w:rsid w:val="00541527"/>
    <w:rsid w:val="005416AE"/>
    <w:rsid w:val="005416B6"/>
    <w:rsid w:val="00541C73"/>
    <w:rsid w:val="00541DB1"/>
    <w:rsid w:val="00541E6F"/>
    <w:rsid w:val="00542026"/>
    <w:rsid w:val="005421E0"/>
    <w:rsid w:val="005424C9"/>
    <w:rsid w:val="0054268D"/>
    <w:rsid w:val="00542C07"/>
    <w:rsid w:val="005435DA"/>
    <w:rsid w:val="0054375D"/>
    <w:rsid w:val="00543B41"/>
    <w:rsid w:val="00543BB8"/>
    <w:rsid w:val="00544099"/>
    <w:rsid w:val="005447B8"/>
    <w:rsid w:val="00544EF1"/>
    <w:rsid w:val="00544F78"/>
    <w:rsid w:val="00545077"/>
    <w:rsid w:val="00545728"/>
    <w:rsid w:val="00545D16"/>
    <w:rsid w:val="00546378"/>
    <w:rsid w:val="005464E9"/>
    <w:rsid w:val="0054685E"/>
    <w:rsid w:val="0054733C"/>
    <w:rsid w:val="0054791C"/>
    <w:rsid w:val="0055000C"/>
    <w:rsid w:val="005507B6"/>
    <w:rsid w:val="00550B07"/>
    <w:rsid w:val="00550BAE"/>
    <w:rsid w:val="00550E7D"/>
    <w:rsid w:val="00550E8B"/>
    <w:rsid w:val="005513DD"/>
    <w:rsid w:val="005517F0"/>
    <w:rsid w:val="00551900"/>
    <w:rsid w:val="00552651"/>
    <w:rsid w:val="0055273C"/>
    <w:rsid w:val="00552F78"/>
    <w:rsid w:val="005530D8"/>
    <w:rsid w:val="0055390B"/>
    <w:rsid w:val="005547C6"/>
    <w:rsid w:val="005550B6"/>
    <w:rsid w:val="005557EC"/>
    <w:rsid w:val="00555F2A"/>
    <w:rsid w:val="0055612B"/>
    <w:rsid w:val="0055630B"/>
    <w:rsid w:val="00556D02"/>
    <w:rsid w:val="00556F2B"/>
    <w:rsid w:val="00557C92"/>
    <w:rsid w:val="00557DF6"/>
    <w:rsid w:val="00560154"/>
    <w:rsid w:val="00560175"/>
    <w:rsid w:val="005601D0"/>
    <w:rsid w:val="005609B4"/>
    <w:rsid w:val="00560D3E"/>
    <w:rsid w:val="0056142F"/>
    <w:rsid w:val="0056147F"/>
    <w:rsid w:val="00561D07"/>
    <w:rsid w:val="00562891"/>
    <w:rsid w:val="005628D7"/>
    <w:rsid w:val="00563688"/>
    <w:rsid w:val="005636AF"/>
    <w:rsid w:val="0056378E"/>
    <w:rsid w:val="005637A8"/>
    <w:rsid w:val="00563CE2"/>
    <w:rsid w:val="00563ED4"/>
    <w:rsid w:val="00564206"/>
    <w:rsid w:val="0056469B"/>
    <w:rsid w:val="00564C03"/>
    <w:rsid w:val="005650C9"/>
    <w:rsid w:val="0056539A"/>
    <w:rsid w:val="00565746"/>
    <w:rsid w:val="005658C8"/>
    <w:rsid w:val="00565B7D"/>
    <w:rsid w:val="00565BB3"/>
    <w:rsid w:val="00566673"/>
    <w:rsid w:val="00566F17"/>
    <w:rsid w:val="0056703B"/>
    <w:rsid w:val="00567045"/>
    <w:rsid w:val="00567197"/>
    <w:rsid w:val="005675B8"/>
    <w:rsid w:val="0056796C"/>
    <w:rsid w:val="00567A2A"/>
    <w:rsid w:val="00567A64"/>
    <w:rsid w:val="00567BB2"/>
    <w:rsid w:val="00567C7B"/>
    <w:rsid w:val="00567DB7"/>
    <w:rsid w:val="00567F04"/>
    <w:rsid w:val="005702B3"/>
    <w:rsid w:val="005707F8"/>
    <w:rsid w:val="00570B09"/>
    <w:rsid w:val="00570D32"/>
    <w:rsid w:val="005715A4"/>
    <w:rsid w:val="005719B4"/>
    <w:rsid w:val="005722AF"/>
    <w:rsid w:val="00572387"/>
    <w:rsid w:val="0057238D"/>
    <w:rsid w:val="00572997"/>
    <w:rsid w:val="005732FE"/>
    <w:rsid w:val="005736FD"/>
    <w:rsid w:val="00573AC4"/>
    <w:rsid w:val="00573D1D"/>
    <w:rsid w:val="00573FB1"/>
    <w:rsid w:val="00574604"/>
    <w:rsid w:val="00574A47"/>
    <w:rsid w:val="005751FA"/>
    <w:rsid w:val="00575272"/>
    <w:rsid w:val="005756B6"/>
    <w:rsid w:val="005756CF"/>
    <w:rsid w:val="00575761"/>
    <w:rsid w:val="00575820"/>
    <w:rsid w:val="00575B2F"/>
    <w:rsid w:val="00575BFE"/>
    <w:rsid w:val="00575E35"/>
    <w:rsid w:val="00575EAA"/>
    <w:rsid w:val="0057611C"/>
    <w:rsid w:val="00576269"/>
    <w:rsid w:val="00576498"/>
    <w:rsid w:val="00576E59"/>
    <w:rsid w:val="00577466"/>
    <w:rsid w:val="0057778E"/>
    <w:rsid w:val="005778A4"/>
    <w:rsid w:val="005778F3"/>
    <w:rsid w:val="00577C2F"/>
    <w:rsid w:val="00577C93"/>
    <w:rsid w:val="00577EE8"/>
    <w:rsid w:val="00580096"/>
    <w:rsid w:val="00580408"/>
    <w:rsid w:val="0058047F"/>
    <w:rsid w:val="00580530"/>
    <w:rsid w:val="00580730"/>
    <w:rsid w:val="005808AC"/>
    <w:rsid w:val="00580F9C"/>
    <w:rsid w:val="00581007"/>
    <w:rsid w:val="00581009"/>
    <w:rsid w:val="00581AFA"/>
    <w:rsid w:val="00581DB5"/>
    <w:rsid w:val="005821F6"/>
    <w:rsid w:val="005823F2"/>
    <w:rsid w:val="005825D8"/>
    <w:rsid w:val="00582EA0"/>
    <w:rsid w:val="00583236"/>
    <w:rsid w:val="005834C8"/>
    <w:rsid w:val="0058384D"/>
    <w:rsid w:val="00583A6D"/>
    <w:rsid w:val="00583A9C"/>
    <w:rsid w:val="00583C48"/>
    <w:rsid w:val="00583F05"/>
    <w:rsid w:val="005844E0"/>
    <w:rsid w:val="005847FC"/>
    <w:rsid w:val="00584DC0"/>
    <w:rsid w:val="005859CD"/>
    <w:rsid w:val="005862CE"/>
    <w:rsid w:val="00586716"/>
    <w:rsid w:val="00586A91"/>
    <w:rsid w:val="00586AC4"/>
    <w:rsid w:val="00586BF4"/>
    <w:rsid w:val="00586C80"/>
    <w:rsid w:val="00586DA7"/>
    <w:rsid w:val="00587249"/>
    <w:rsid w:val="00587537"/>
    <w:rsid w:val="0058768C"/>
    <w:rsid w:val="005876A4"/>
    <w:rsid w:val="00590446"/>
    <w:rsid w:val="0059068E"/>
    <w:rsid w:val="00590EC3"/>
    <w:rsid w:val="00591868"/>
    <w:rsid w:val="005921E3"/>
    <w:rsid w:val="0059286D"/>
    <w:rsid w:val="00592DD4"/>
    <w:rsid w:val="00593024"/>
    <w:rsid w:val="00593384"/>
    <w:rsid w:val="005933DE"/>
    <w:rsid w:val="00593402"/>
    <w:rsid w:val="005936CF"/>
    <w:rsid w:val="00593917"/>
    <w:rsid w:val="00593A45"/>
    <w:rsid w:val="00593F2F"/>
    <w:rsid w:val="00594316"/>
    <w:rsid w:val="00594751"/>
    <w:rsid w:val="0059479C"/>
    <w:rsid w:val="0059483C"/>
    <w:rsid w:val="0059556F"/>
    <w:rsid w:val="005957B5"/>
    <w:rsid w:val="005959DB"/>
    <w:rsid w:val="00595A0E"/>
    <w:rsid w:val="00595A23"/>
    <w:rsid w:val="00595A53"/>
    <w:rsid w:val="00596060"/>
    <w:rsid w:val="00596316"/>
    <w:rsid w:val="005965EE"/>
    <w:rsid w:val="00596678"/>
    <w:rsid w:val="005966D3"/>
    <w:rsid w:val="00596F55"/>
    <w:rsid w:val="0059774D"/>
    <w:rsid w:val="00597872"/>
    <w:rsid w:val="005979C4"/>
    <w:rsid w:val="00597A09"/>
    <w:rsid w:val="00597C3A"/>
    <w:rsid w:val="005A0367"/>
    <w:rsid w:val="005A0739"/>
    <w:rsid w:val="005A0950"/>
    <w:rsid w:val="005A0C71"/>
    <w:rsid w:val="005A1227"/>
    <w:rsid w:val="005A1C30"/>
    <w:rsid w:val="005A1EFC"/>
    <w:rsid w:val="005A2645"/>
    <w:rsid w:val="005A267D"/>
    <w:rsid w:val="005A2A79"/>
    <w:rsid w:val="005A2BE1"/>
    <w:rsid w:val="005A2DCF"/>
    <w:rsid w:val="005A3205"/>
    <w:rsid w:val="005A35DA"/>
    <w:rsid w:val="005A366F"/>
    <w:rsid w:val="005A3AA2"/>
    <w:rsid w:val="005A513A"/>
    <w:rsid w:val="005A5282"/>
    <w:rsid w:val="005A5463"/>
    <w:rsid w:val="005A558C"/>
    <w:rsid w:val="005A5BAF"/>
    <w:rsid w:val="005A5BCA"/>
    <w:rsid w:val="005A5CC5"/>
    <w:rsid w:val="005A62D2"/>
    <w:rsid w:val="005A6F4B"/>
    <w:rsid w:val="005A6F8D"/>
    <w:rsid w:val="005A7391"/>
    <w:rsid w:val="005A7695"/>
    <w:rsid w:val="005A7714"/>
    <w:rsid w:val="005A77F2"/>
    <w:rsid w:val="005A7882"/>
    <w:rsid w:val="005A79BA"/>
    <w:rsid w:val="005A7B3E"/>
    <w:rsid w:val="005A7CDC"/>
    <w:rsid w:val="005B0166"/>
    <w:rsid w:val="005B0195"/>
    <w:rsid w:val="005B06E4"/>
    <w:rsid w:val="005B0DE5"/>
    <w:rsid w:val="005B1256"/>
    <w:rsid w:val="005B18BE"/>
    <w:rsid w:val="005B1A1D"/>
    <w:rsid w:val="005B1D19"/>
    <w:rsid w:val="005B2392"/>
    <w:rsid w:val="005B27BF"/>
    <w:rsid w:val="005B318E"/>
    <w:rsid w:val="005B35B0"/>
    <w:rsid w:val="005B3695"/>
    <w:rsid w:val="005B39B9"/>
    <w:rsid w:val="005B4071"/>
    <w:rsid w:val="005B4307"/>
    <w:rsid w:val="005B47DA"/>
    <w:rsid w:val="005B47FC"/>
    <w:rsid w:val="005B481F"/>
    <w:rsid w:val="005B4879"/>
    <w:rsid w:val="005B4B12"/>
    <w:rsid w:val="005B4B1F"/>
    <w:rsid w:val="005B4C71"/>
    <w:rsid w:val="005B548E"/>
    <w:rsid w:val="005B632E"/>
    <w:rsid w:val="005B63F9"/>
    <w:rsid w:val="005B6EDE"/>
    <w:rsid w:val="005C014E"/>
    <w:rsid w:val="005C03B2"/>
    <w:rsid w:val="005C105E"/>
    <w:rsid w:val="005C1149"/>
    <w:rsid w:val="005C1464"/>
    <w:rsid w:val="005C1592"/>
    <w:rsid w:val="005C193D"/>
    <w:rsid w:val="005C1D74"/>
    <w:rsid w:val="005C1F44"/>
    <w:rsid w:val="005C2049"/>
    <w:rsid w:val="005C2467"/>
    <w:rsid w:val="005C3737"/>
    <w:rsid w:val="005C424B"/>
    <w:rsid w:val="005C426F"/>
    <w:rsid w:val="005C42A5"/>
    <w:rsid w:val="005C42E2"/>
    <w:rsid w:val="005C44F6"/>
    <w:rsid w:val="005C47D4"/>
    <w:rsid w:val="005C50C0"/>
    <w:rsid w:val="005C58E3"/>
    <w:rsid w:val="005C65BB"/>
    <w:rsid w:val="005C6A92"/>
    <w:rsid w:val="005C7701"/>
    <w:rsid w:val="005C7725"/>
    <w:rsid w:val="005C7C21"/>
    <w:rsid w:val="005C7FF5"/>
    <w:rsid w:val="005D0AB8"/>
    <w:rsid w:val="005D0B7F"/>
    <w:rsid w:val="005D0C12"/>
    <w:rsid w:val="005D0DED"/>
    <w:rsid w:val="005D1054"/>
    <w:rsid w:val="005D1077"/>
    <w:rsid w:val="005D1A4B"/>
    <w:rsid w:val="005D253B"/>
    <w:rsid w:val="005D2B18"/>
    <w:rsid w:val="005D3209"/>
    <w:rsid w:val="005D321F"/>
    <w:rsid w:val="005D352D"/>
    <w:rsid w:val="005D3A6F"/>
    <w:rsid w:val="005D4312"/>
    <w:rsid w:val="005D44C4"/>
    <w:rsid w:val="005D4F97"/>
    <w:rsid w:val="005D4FCA"/>
    <w:rsid w:val="005D580F"/>
    <w:rsid w:val="005D61DA"/>
    <w:rsid w:val="005D6B4F"/>
    <w:rsid w:val="005D7001"/>
    <w:rsid w:val="005D72C5"/>
    <w:rsid w:val="005D7693"/>
    <w:rsid w:val="005D773A"/>
    <w:rsid w:val="005D77E2"/>
    <w:rsid w:val="005D7845"/>
    <w:rsid w:val="005D7A82"/>
    <w:rsid w:val="005D7F14"/>
    <w:rsid w:val="005E0AE7"/>
    <w:rsid w:val="005E0DFE"/>
    <w:rsid w:val="005E0F65"/>
    <w:rsid w:val="005E11D3"/>
    <w:rsid w:val="005E1246"/>
    <w:rsid w:val="005E1454"/>
    <w:rsid w:val="005E164D"/>
    <w:rsid w:val="005E218B"/>
    <w:rsid w:val="005E260E"/>
    <w:rsid w:val="005E288B"/>
    <w:rsid w:val="005E29B9"/>
    <w:rsid w:val="005E2F1B"/>
    <w:rsid w:val="005E36C4"/>
    <w:rsid w:val="005E3913"/>
    <w:rsid w:val="005E4397"/>
    <w:rsid w:val="005E4534"/>
    <w:rsid w:val="005E5190"/>
    <w:rsid w:val="005E527F"/>
    <w:rsid w:val="005E5343"/>
    <w:rsid w:val="005E58ED"/>
    <w:rsid w:val="005E5FBE"/>
    <w:rsid w:val="005E651C"/>
    <w:rsid w:val="005E7455"/>
    <w:rsid w:val="005E7A2D"/>
    <w:rsid w:val="005E7BED"/>
    <w:rsid w:val="005F0B16"/>
    <w:rsid w:val="005F0D3E"/>
    <w:rsid w:val="005F0D8C"/>
    <w:rsid w:val="005F145D"/>
    <w:rsid w:val="005F15A1"/>
    <w:rsid w:val="005F22EA"/>
    <w:rsid w:val="005F2423"/>
    <w:rsid w:val="005F284A"/>
    <w:rsid w:val="005F28F9"/>
    <w:rsid w:val="005F2BFF"/>
    <w:rsid w:val="005F2E51"/>
    <w:rsid w:val="005F3015"/>
    <w:rsid w:val="005F30B5"/>
    <w:rsid w:val="005F33E8"/>
    <w:rsid w:val="005F3465"/>
    <w:rsid w:val="005F390A"/>
    <w:rsid w:val="005F393D"/>
    <w:rsid w:val="005F39F2"/>
    <w:rsid w:val="005F3EDC"/>
    <w:rsid w:val="005F41A2"/>
    <w:rsid w:val="005F41B2"/>
    <w:rsid w:val="005F48B6"/>
    <w:rsid w:val="005F501F"/>
    <w:rsid w:val="005F517F"/>
    <w:rsid w:val="005F5B4E"/>
    <w:rsid w:val="005F63F1"/>
    <w:rsid w:val="005F6758"/>
    <w:rsid w:val="005F67B4"/>
    <w:rsid w:val="005F69DB"/>
    <w:rsid w:val="005F6AD4"/>
    <w:rsid w:val="005F72CC"/>
    <w:rsid w:val="005F7D46"/>
    <w:rsid w:val="006003B3"/>
    <w:rsid w:val="00600566"/>
    <w:rsid w:val="00600D76"/>
    <w:rsid w:val="0060132A"/>
    <w:rsid w:val="006013CB"/>
    <w:rsid w:val="00601511"/>
    <w:rsid w:val="00601A3D"/>
    <w:rsid w:val="006027C6"/>
    <w:rsid w:val="00602EAA"/>
    <w:rsid w:val="00603558"/>
    <w:rsid w:val="00603662"/>
    <w:rsid w:val="00603A45"/>
    <w:rsid w:val="00604002"/>
    <w:rsid w:val="00604294"/>
    <w:rsid w:val="00604EB0"/>
    <w:rsid w:val="00604F06"/>
    <w:rsid w:val="00605125"/>
    <w:rsid w:val="006051B8"/>
    <w:rsid w:val="00605567"/>
    <w:rsid w:val="006055D9"/>
    <w:rsid w:val="006057F4"/>
    <w:rsid w:val="006058C4"/>
    <w:rsid w:val="0060600F"/>
    <w:rsid w:val="00606294"/>
    <w:rsid w:val="0060690F"/>
    <w:rsid w:val="00606BE6"/>
    <w:rsid w:val="00607063"/>
    <w:rsid w:val="006072A8"/>
    <w:rsid w:val="006076A4"/>
    <w:rsid w:val="00610567"/>
    <w:rsid w:val="0061064E"/>
    <w:rsid w:val="006110BE"/>
    <w:rsid w:val="00611364"/>
    <w:rsid w:val="006120E0"/>
    <w:rsid w:val="006121FA"/>
    <w:rsid w:val="00612959"/>
    <w:rsid w:val="006129EA"/>
    <w:rsid w:val="00612EB7"/>
    <w:rsid w:val="006130D4"/>
    <w:rsid w:val="0061335F"/>
    <w:rsid w:val="006133DE"/>
    <w:rsid w:val="006134F6"/>
    <w:rsid w:val="00614402"/>
    <w:rsid w:val="00614E91"/>
    <w:rsid w:val="006153F3"/>
    <w:rsid w:val="00615AD2"/>
    <w:rsid w:val="00615CD9"/>
    <w:rsid w:val="00615FEA"/>
    <w:rsid w:val="006160CD"/>
    <w:rsid w:val="0061626E"/>
    <w:rsid w:val="00616429"/>
    <w:rsid w:val="0061682F"/>
    <w:rsid w:val="00616A7E"/>
    <w:rsid w:val="00616FA8"/>
    <w:rsid w:val="006176EA"/>
    <w:rsid w:val="006177BC"/>
    <w:rsid w:val="00617838"/>
    <w:rsid w:val="00617CA5"/>
    <w:rsid w:val="00617DD1"/>
    <w:rsid w:val="0062005D"/>
    <w:rsid w:val="006201D7"/>
    <w:rsid w:val="006203B5"/>
    <w:rsid w:val="006206C5"/>
    <w:rsid w:val="006212D2"/>
    <w:rsid w:val="00621379"/>
    <w:rsid w:val="00621653"/>
    <w:rsid w:val="00621F8E"/>
    <w:rsid w:val="0062204E"/>
    <w:rsid w:val="00622239"/>
    <w:rsid w:val="00622AD0"/>
    <w:rsid w:val="006230B1"/>
    <w:rsid w:val="006232BC"/>
    <w:rsid w:val="006232FE"/>
    <w:rsid w:val="00623844"/>
    <w:rsid w:val="00623976"/>
    <w:rsid w:val="00623A61"/>
    <w:rsid w:val="006240B5"/>
    <w:rsid w:val="006244A3"/>
    <w:rsid w:val="00624591"/>
    <w:rsid w:val="006245C6"/>
    <w:rsid w:val="00624885"/>
    <w:rsid w:val="00624AD2"/>
    <w:rsid w:val="0062598B"/>
    <w:rsid w:val="006259A4"/>
    <w:rsid w:val="00625AA2"/>
    <w:rsid w:val="00625D19"/>
    <w:rsid w:val="00625D5D"/>
    <w:rsid w:val="00625EAB"/>
    <w:rsid w:val="006262F7"/>
    <w:rsid w:val="006262FD"/>
    <w:rsid w:val="0062675D"/>
    <w:rsid w:val="0062685C"/>
    <w:rsid w:val="00626ABF"/>
    <w:rsid w:val="00626B6E"/>
    <w:rsid w:val="00626E30"/>
    <w:rsid w:val="00626FD3"/>
    <w:rsid w:val="0062708B"/>
    <w:rsid w:val="00627A38"/>
    <w:rsid w:val="00627A89"/>
    <w:rsid w:val="00627D73"/>
    <w:rsid w:val="00627EAB"/>
    <w:rsid w:val="00630338"/>
    <w:rsid w:val="00630AF6"/>
    <w:rsid w:val="00630B28"/>
    <w:rsid w:val="00631301"/>
    <w:rsid w:val="006316F2"/>
    <w:rsid w:val="0063265D"/>
    <w:rsid w:val="00632916"/>
    <w:rsid w:val="00632993"/>
    <w:rsid w:val="00633BA5"/>
    <w:rsid w:val="00633BAF"/>
    <w:rsid w:val="00633EC9"/>
    <w:rsid w:val="00633EFA"/>
    <w:rsid w:val="0063442A"/>
    <w:rsid w:val="0063448F"/>
    <w:rsid w:val="00634920"/>
    <w:rsid w:val="00634C6E"/>
    <w:rsid w:val="0063501A"/>
    <w:rsid w:val="00635405"/>
    <w:rsid w:val="0063568A"/>
    <w:rsid w:val="00635813"/>
    <w:rsid w:val="00635A28"/>
    <w:rsid w:val="00635A8D"/>
    <w:rsid w:val="00636010"/>
    <w:rsid w:val="00636252"/>
    <w:rsid w:val="006364A0"/>
    <w:rsid w:val="006367A0"/>
    <w:rsid w:val="0063681A"/>
    <w:rsid w:val="00636C20"/>
    <w:rsid w:val="00636F4F"/>
    <w:rsid w:val="006376F9"/>
    <w:rsid w:val="0063796B"/>
    <w:rsid w:val="006407FF"/>
    <w:rsid w:val="00640AA9"/>
    <w:rsid w:val="00640B3F"/>
    <w:rsid w:val="006412AA"/>
    <w:rsid w:val="006414DC"/>
    <w:rsid w:val="006423C0"/>
    <w:rsid w:val="00642788"/>
    <w:rsid w:val="006428D0"/>
    <w:rsid w:val="00642CA9"/>
    <w:rsid w:val="00642CD7"/>
    <w:rsid w:val="006438FE"/>
    <w:rsid w:val="00643EF7"/>
    <w:rsid w:val="00645F6C"/>
    <w:rsid w:val="00646055"/>
    <w:rsid w:val="006460AE"/>
    <w:rsid w:val="00646306"/>
    <w:rsid w:val="00647447"/>
    <w:rsid w:val="00647E1F"/>
    <w:rsid w:val="00647FE3"/>
    <w:rsid w:val="006503EA"/>
    <w:rsid w:val="00650658"/>
    <w:rsid w:val="006508A6"/>
    <w:rsid w:val="00650D2A"/>
    <w:rsid w:val="00650D86"/>
    <w:rsid w:val="00650F25"/>
    <w:rsid w:val="0065131F"/>
    <w:rsid w:val="0065154C"/>
    <w:rsid w:val="00651696"/>
    <w:rsid w:val="00651835"/>
    <w:rsid w:val="0065227F"/>
    <w:rsid w:val="00652EED"/>
    <w:rsid w:val="0065303B"/>
    <w:rsid w:val="00653567"/>
    <w:rsid w:val="006535C8"/>
    <w:rsid w:val="00653821"/>
    <w:rsid w:val="00653913"/>
    <w:rsid w:val="0065459C"/>
    <w:rsid w:val="00654E60"/>
    <w:rsid w:val="006550C1"/>
    <w:rsid w:val="0065558C"/>
    <w:rsid w:val="00655758"/>
    <w:rsid w:val="006559DA"/>
    <w:rsid w:val="00655AF4"/>
    <w:rsid w:val="006566A3"/>
    <w:rsid w:val="0065684C"/>
    <w:rsid w:val="00656B40"/>
    <w:rsid w:val="00656BE2"/>
    <w:rsid w:val="00656F05"/>
    <w:rsid w:val="006570AE"/>
    <w:rsid w:val="00657303"/>
    <w:rsid w:val="006576E3"/>
    <w:rsid w:val="006601C5"/>
    <w:rsid w:val="006605A5"/>
    <w:rsid w:val="006613D0"/>
    <w:rsid w:val="006613D1"/>
    <w:rsid w:val="006615C8"/>
    <w:rsid w:val="00661989"/>
    <w:rsid w:val="00662277"/>
    <w:rsid w:val="006624FA"/>
    <w:rsid w:val="0066278E"/>
    <w:rsid w:val="00662D3D"/>
    <w:rsid w:val="006632DD"/>
    <w:rsid w:val="006640E0"/>
    <w:rsid w:val="0066422B"/>
    <w:rsid w:val="006642E3"/>
    <w:rsid w:val="0066468D"/>
    <w:rsid w:val="0066584B"/>
    <w:rsid w:val="00665AC8"/>
    <w:rsid w:val="00665EA0"/>
    <w:rsid w:val="00665F2B"/>
    <w:rsid w:val="00665FAC"/>
    <w:rsid w:val="0066637A"/>
    <w:rsid w:val="00666A84"/>
    <w:rsid w:val="00666D36"/>
    <w:rsid w:val="006671C0"/>
    <w:rsid w:val="00667627"/>
    <w:rsid w:val="00667B10"/>
    <w:rsid w:val="00667B65"/>
    <w:rsid w:val="00667CAB"/>
    <w:rsid w:val="00667E02"/>
    <w:rsid w:val="00670138"/>
    <w:rsid w:val="006703D0"/>
    <w:rsid w:val="00670466"/>
    <w:rsid w:val="00670823"/>
    <w:rsid w:val="006709A2"/>
    <w:rsid w:val="00670C06"/>
    <w:rsid w:val="00671494"/>
    <w:rsid w:val="0067194B"/>
    <w:rsid w:val="00671EF0"/>
    <w:rsid w:val="006720C7"/>
    <w:rsid w:val="006727D3"/>
    <w:rsid w:val="006729C8"/>
    <w:rsid w:val="00672E11"/>
    <w:rsid w:val="00672EC3"/>
    <w:rsid w:val="00673BB1"/>
    <w:rsid w:val="00673CE8"/>
    <w:rsid w:val="00674678"/>
    <w:rsid w:val="00674C8F"/>
    <w:rsid w:val="00674EAB"/>
    <w:rsid w:val="00675389"/>
    <w:rsid w:val="00675432"/>
    <w:rsid w:val="00675D07"/>
    <w:rsid w:val="00675E8C"/>
    <w:rsid w:val="00675E90"/>
    <w:rsid w:val="006760A5"/>
    <w:rsid w:val="00677798"/>
    <w:rsid w:val="0067783C"/>
    <w:rsid w:val="00680685"/>
    <w:rsid w:val="006806D3"/>
    <w:rsid w:val="0068076C"/>
    <w:rsid w:val="0068077D"/>
    <w:rsid w:val="00681541"/>
    <w:rsid w:val="00681937"/>
    <w:rsid w:val="00681A32"/>
    <w:rsid w:val="006820C5"/>
    <w:rsid w:val="00682175"/>
    <w:rsid w:val="0068219D"/>
    <w:rsid w:val="006827E0"/>
    <w:rsid w:val="00682D89"/>
    <w:rsid w:val="00682E0D"/>
    <w:rsid w:val="0068307F"/>
    <w:rsid w:val="00683147"/>
    <w:rsid w:val="0068369F"/>
    <w:rsid w:val="00683813"/>
    <w:rsid w:val="0068382C"/>
    <w:rsid w:val="00683927"/>
    <w:rsid w:val="00683BC5"/>
    <w:rsid w:val="00683DBA"/>
    <w:rsid w:val="00683E0D"/>
    <w:rsid w:val="00683F36"/>
    <w:rsid w:val="00684499"/>
    <w:rsid w:val="00684B43"/>
    <w:rsid w:val="00684D05"/>
    <w:rsid w:val="00685165"/>
    <w:rsid w:val="00685309"/>
    <w:rsid w:val="00685432"/>
    <w:rsid w:val="006856A7"/>
    <w:rsid w:val="00686329"/>
    <w:rsid w:val="0068646D"/>
    <w:rsid w:val="0068701B"/>
    <w:rsid w:val="00687160"/>
    <w:rsid w:val="00687B40"/>
    <w:rsid w:val="00687E5C"/>
    <w:rsid w:val="00690501"/>
    <w:rsid w:val="00690DA4"/>
    <w:rsid w:val="00691071"/>
    <w:rsid w:val="00691110"/>
    <w:rsid w:val="006914F8"/>
    <w:rsid w:val="00691576"/>
    <w:rsid w:val="006915DE"/>
    <w:rsid w:val="00691A73"/>
    <w:rsid w:val="0069212A"/>
    <w:rsid w:val="006921E6"/>
    <w:rsid w:val="00692602"/>
    <w:rsid w:val="00692AC5"/>
    <w:rsid w:val="00692CF0"/>
    <w:rsid w:val="00692F8D"/>
    <w:rsid w:val="00693000"/>
    <w:rsid w:val="0069368E"/>
    <w:rsid w:val="006936C7"/>
    <w:rsid w:val="006941E4"/>
    <w:rsid w:val="0069474F"/>
    <w:rsid w:val="00694786"/>
    <w:rsid w:val="00694ECB"/>
    <w:rsid w:val="006951AE"/>
    <w:rsid w:val="00695345"/>
    <w:rsid w:val="006959B5"/>
    <w:rsid w:val="00695A28"/>
    <w:rsid w:val="0069667F"/>
    <w:rsid w:val="00696C0E"/>
    <w:rsid w:val="00697C0E"/>
    <w:rsid w:val="00697E06"/>
    <w:rsid w:val="00697F20"/>
    <w:rsid w:val="006A05E3"/>
    <w:rsid w:val="006A123B"/>
    <w:rsid w:val="006A12FC"/>
    <w:rsid w:val="006A19BB"/>
    <w:rsid w:val="006A20CE"/>
    <w:rsid w:val="006A2559"/>
    <w:rsid w:val="006A29AB"/>
    <w:rsid w:val="006A3AFE"/>
    <w:rsid w:val="006A4914"/>
    <w:rsid w:val="006A4C6D"/>
    <w:rsid w:val="006A56B3"/>
    <w:rsid w:val="006A5802"/>
    <w:rsid w:val="006A580E"/>
    <w:rsid w:val="006A599D"/>
    <w:rsid w:val="006A5E09"/>
    <w:rsid w:val="006A5F76"/>
    <w:rsid w:val="006A610C"/>
    <w:rsid w:val="006A611E"/>
    <w:rsid w:val="006A6181"/>
    <w:rsid w:val="006A62A7"/>
    <w:rsid w:val="006A65B3"/>
    <w:rsid w:val="006A6B02"/>
    <w:rsid w:val="006A6D78"/>
    <w:rsid w:val="006A79F2"/>
    <w:rsid w:val="006A7BB3"/>
    <w:rsid w:val="006A7C21"/>
    <w:rsid w:val="006B03BF"/>
    <w:rsid w:val="006B0A04"/>
    <w:rsid w:val="006B1381"/>
    <w:rsid w:val="006B181B"/>
    <w:rsid w:val="006B1B7F"/>
    <w:rsid w:val="006B1E13"/>
    <w:rsid w:val="006B23A7"/>
    <w:rsid w:val="006B2447"/>
    <w:rsid w:val="006B25B2"/>
    <w:rsid w:val="006B2767"/>
    <w:rsid w:val="006B27B7"/>
    <w:rsid w:val="006B2967"/>
    <w:rsid w:val="006B2ECC"/>
    <w:rsid w:val="006B3192"/>
    <w:rsid w:val="006B38E4"/>
    <w:rsid w:val="006B3910"/>
    <w:rsid w:val="006B3F2D"/>
    <w:rsid w:val="006B4960"/>
    <w:rsid w:val="006B4E1D"/>
    <w:rsid w:val="006B4F6A"/>
    <w:rsid w:val="006B51E6"/>
    <w:rsid w:val="006B5629"/>
    <w:rsid w:val="006B5FC7"/>
    <w:rsid w:val="006B63DA"/>
    <w:rsid w:val="006B67A0"/>
    <w:rsid w:val="006B6AB9"/>
    <w:rsid w:val="006C196B"/>
    <w:rsid w:val="006C1A36"/>
    <w:rsid w:val="006C1A3F"/>
    <w:rsid w:val="006C1B1C"/>
    <w:rsid w:val="006C1B8E"/>
    <w:rsid w:val="006C1F00"/>
    <w:rsid w:val="006C2923"/>
    <w:rsid w:val="006C2C2C"/>
    <w:rsid w:val="006C2D0C"/>
    <w:rsid w:val="006C313B"/>
    <w:rsid w:val="006C318B"/>
    <w:rsid w:val="006C3396"/>
    <w:rsid w:val="006C3698"/>
    <w:rsid w:val="006C37F1"/>
    <w:rsid w:val="006C4102"/>
    <w:rsid w:val="006C41C7"/>
    <w:rsid w:val="006C4582"/>
    <w:rsid w:val="006C45A0"/>
    <w:rsid w:val="006C4615"/>
    <w:rsid w:val="006C49E6"/>
    <w:rsid w:val="006C4FAE"/>
    <w:rsid w:val="006C5B17"/>
    <w:rsid w:val="006C6072"/>
    <w:rsid w:val="006C6588"/>
    <w:rsid w:val="006C7027"/>
    <w:rsid w:val="006C70CC"/>
    <w:rsid w:val="006C71D9"/>
    <w:rsid w:val="006C7936"/>
    <w:rsid w:val="006D1842"/>
    <w:rsid w:val="006D1ABF"/>
    <w:rsid w:val="006D2049"/>
    <w:rsid w:val="006D2C3A"/>
    <w:rsid w:val="006D2C73"/>
    <w:rsid w:val="006D33F5"/>
    <w:rsid w:val="006D3A59"/>
    <w:rsid w:val="006D40C0"/>
    <w:rsid w:val="006D43CA"/>
    <w:rsid w:val="006D4F9C"/>
    <w:rsid w:val="006D5578"/>
    <w:rsid w:val="006D588A"/>
    <w:rsid w:val="006D5911"/>
    <w:rsid w:val="006D5A8B"/>
    <w:rsid w:val="006D6326"/>
    <w:rsid w:val="006D6763"/>
    <w:rsid w:val="006D6807"/>
    <w:rsid w:val="006D6B6D"/>
    <w:rsid w:val="006D708C"/>
    <w:rsid w:val="006D7582"/>
    <w:rsid w:val="006D7BED"/>
    <w:rsid w:val="006D7FD5"/>
    <w:rsid w:val="006E037C"/>
    <w:rsid w:val="006E0441"/>
    <w:rsid w:val="006E0814"/>
    <w:rsid w:val="006E0A0C"/>
    <w:rsid w:val="006E0D70"/>
    <w:rsid w:val="006E1F90"/>
    <w:rsid w:val="006E28ED"/>
    <w:rsid w:val="006E2A3A"/>
    <w:rsid w:val="006E2A88"/>
    <w:rsid w:val="006E2FDC"/>
    <w:rsid w:val="006E3197"/>
    <w:rsid w:val="006E37DA"/>
    <w:rsid w:val="006E3851"/>
    <w:rsid w:val="006E3E42"/>
    <w:rsid w:val="006E4088"/>
    <w:rsid w:val="006E40C1"/>
    <w:rsid w:val="006E40DD"/>
    <w:rsid w:val="006E4128"/>
    <w:rsid w:val="006E43BE"/>
    <w:rsid w:val="006E47DF"/>
    <w:rsid w:val="006E4871"/>
    <w:rsid w:val="006E4A87"/>
    <w:rsid w:val="006E522C"/>
    <w:rsid w:val="006E55DF"/>
    <w:rsid w:val="006E582F"/>
    <w:rsid w:val="006E5A9F"/>
    <w:rsid w:val="006E5B14"/>
    <w:rsid w:val="006E62DF"/>
    <w:rsid w:val="006E709F"/>
    <w:rsid w:val="006E7929"/>
    <w:rsid w:val="006E7953"/>
    <w:rsid w:val="006E7EA0"/>
    <w:rsid w:val="006F0051"/>
    <w:rsid w:val="006F0274"/>
    <w:rsid w:val="006F0AD6"/>
    <w:rsid w:val="006F0E20"/>
    <w:rsid w:val="006F1072"/>
    <w:rsid w:val="006F13A5"/>
    <w:rsid w:val="006F1988"/>
    <w:rsid w:val="006F1BAB"/>
    <w:rsid w:val="006F1D31"/>
    <w:rsid w:val="006F1D65"/>
    <w:rsid w:val="006F1DBA"/>
    <w:rsid w:val="006F1F9B"/>
    <w:rsid w:val="006F2142"/>
    <w:rsid w:val="006F305C"/>
    <w:rsid w:val="006F308D"/>
    <w:rsid w:val="006F3704"/>
    <w:rsid w:val="006F3796"/>
    <w:rsid w:val="006F37AA"/>
    <w:rsid w:val="006F3972"/>
    <w:rsid w:val="006F3AFD"/>
    <w:rsid w:val="006F461E"/>
    <w:rsid w:val="006F47AD"/>
    <w:rsid w:val="006F4CD7"/>
    <w:rsid w:val="006F509F"/>
    <w:rsid w:val="006F52C8"/>
    <w:rsid w:val="006F58FC"/>
    <w:rsid w:val="006F5941"/>
    <w:rsid w:val="006F6400"/>
    <w:rsid w:val="006F6637"/>
    <w:rsid w:val="006F67CB"/>
    <w:rsid w:val="006F7150"/>
    <w:rsid w:val="00700173"/>
    <w:rsid w:val="00700206"/>
    <w:rsid w:val="007002E6"/>
    <w:rsid w:val="007004A4"/>
    <w:rsid w:val="007008FA"/>
    <w:rsid w:val="00700A21"/>
    <w:rsid w:val="00700B85"/>
    <w:rsid w:val="00700D7C"/>
    <w:rsid w:val="007013C0"/>
    <w:rsid w:val="0070195A"/>
    <w:rsid w:val="00701E91"/>
    <w:rsid w:val="0070216B"/>
    <w:rsid w:val="00702522"/>
    <w:rsid w:val="00702612"/>
    <w:rsid w:val="0070291C"/>
    <w:rsid w:val="00702DB3"/>
    <w:rsid w:val="00703776"/>
    <w:rsid w:val="00703AB7"/>
    <w:rsid w:val="0070409E"/>
    <w:rsid w:val="007051F8"/>
    <w:rsid w:val="007059DF"/>
    <w:rsid w:val="0070606B"/>
    <w:rsid w:val="007060C0"/>
    <w:rsid w:val="00706B5E"/>
    <w:rsid w:val="0070776C"/>
    <w:rsid w:val="007079DE"/>
    <w:rsid w:val="00707A58"/>
    <w:rsid w:val="00707C55"/>
    <w:rsid w:val="00710283"/>
    <w:rsid w:val="00710410"/>
    <w:rsid w:val="00710606"/>
    <w:rsid w:val="007106F0"/>
    <w:rsid w:val="0071098E"/>
    <w:rsid w:val="00711484"/>
    <w:rsid w:val="0071172A"/>
    <w:rsid w:val="00711C49"/>
    <w:rsid w:val="00711D15"/>
    <w:rsid w:val="00711FFD"/>
    <w:rsid w:val="00712AF4"/>
    <w:rsid w:val="0071334A"/>
    <w:rsid w:val="00713722"/>
    <w:rsid w:val="00713815"/>
    <w:rsid w:val="007138CD"/>
    <w:rsid w:val="00713CF3"/>
    <w:rsid w:val="0071432A"/>
    <w:rsid w:val="00714A8D"/>
    <w:rsid w:val="00715559"/>
    <w:rsid w:val="00715E49"/>
    <w:rsid w:val="00715EDA"/>
    <w:rsid w:val="00715F88"/>
    <w:rsid w:val="007164AE"/>
    <w:rsid w:val="00716624"/>
    <w:rsid w:val="0071668C"/>
    <w:rsid w:val="007170D7"/>
    <w:rsid w:val="007171FC"/>
    <w:rsid w:val="007175F4"/>
    <w:rsid w:val="0071781E"/>
    <w:rsid w:val="00717B90"/>
    <w:rsid w:val="00717C81"/>
    <w:rsid w:val="00720284"/>
    <w:rsid w:val="00720382"/>
    <w:rsid w:val="00720482"/>
    <w:rsid w:val="00720790"/>
    <w:rsid w:val="00720E06"/>
    <w:rsid w:val="00720F89"/>
    <w:rsid w:val="0072141E"/>
    <w:rsid w:val="0072148D"/>
    <w:rsid w:val="007214A1"/>
    <w:rsid w:val="007217E4"/>
    <w:rsid w:val="00722EE3"/>
    <w:rsid w:val="007230A0"/>
    <w:rsid w:val="007231FB"/>
    <w:rsid w:val="007233AF"/>
    <w:rsid w:val="0072349E"/>
    <w:rsid w:val="007236DC"/>
    <w:rsid w:val="00723C31"/>
    <w:rsid w:val="00723EA4"/>
    <w:rsid w:val="0072402E"/>
    <w:rsid w:val="0072425E"/>
    <w:rsid w:val="00724288"/>
    <w:rsid w:val="00724660"/>
    <w:rsid w:val="0072475F"/>
    <w:rsid w:val="00724D5D"/>
    <w:rsid w:val="00725DF5"/>
    <w:rsid w:val="00726406"/>
    <w:rsid w:val="00727248"/>
    <w:rsid w:val="007274D6"/>
    <w:rsid w:val="0072755C"/>
    <w:rsid w:val="00727DCB"/>
    <w:rsid w:val="00730ABC"/>
    <w:rsid w:val="00730B4A"/>
    <w:rsid w:val="007310E5"/>
    <w:rsid w:val="007315E7"/>
    <w:rsid w:val="00731BD1"/>
    <w:rsid w:val="00731C11"/>
    <w:rsid w:val="00731F94"/>
    <w:rsid w:val="00732217"/>
    <w:rsid w:val="00732410"/>
    <w:rsid w:val="0073243D"/>
    <w:rsid w:val="0073243E"/>
    <w:rsid w:val="00732600"/>
    <w:rsid w:val="00732712"/>
    <w:rsid w:val="00732F43"/>
    <w:rsid w:val="00733258"/>
    <w:rsid w:val="00733290"/>
    <w:rsid w:val="0073393D"/>
    <w:rsid w:val="00733A97"/>
    <w:rsid w:val="00734300"/>
    <w:rsid w:val="0073479D"/>
    <w:rsid w:val="00734DFD"/>
    <w:rsid w:val="00735225"/>
    <w:rsid w:val="00735B7D"/>
    <w:rsid w:val="00735BFF"/>
    <w:rsid w:val="00736733"/>
    <w:rsid w:val="0073673A"/>
    <w:rsid w:val="00736B97"/>
    <w:rsid w:val="00736DBB"/>
    <w:rsid w:val="007371C4"/>
    <w:rsid w:val="00737321"/>
    <w:rsid w:val="007377B4"/>
    <w:rsid w:val="00737CFE"/>
    <w:rsid w:val="00737EB1"/>
    <w:rsid w:val="00740309"/>
    <w:rsid w:val="00740665"/>
    <w:rsid w:val="00740CBC"/>
    <w:rsid w:val="00740E69"/>
    <w:rsid w:val="00740EA2"/>
    <w:rsid w:val="0074160E"/>
    <w:rsid w:val="00741E1D"/>
    <w:rsid w:val="00742A0F"/>
    <w:rsid w:val="00742B41"/>
    <w:rsid w:val="00742C68"/>
    <w:rsid w:val="00743544"/>
    <w:rsid w:val="007440E9"/>
    <w:rsid w:val="00744620"/>
    <w:rsid w:val="00744E03"/>
    <w:rsid w:val="00745509"/>
    <w:rsid w:val="00746B6A"/>
    <w:rsid w:val="00746C06"/>
    <w:rsid w:val="00746FD3"/>
    <w:rsid w:val="007471CE"/>
    <w:rsid w:val="007473E3"/>
    <w:rsid w:val="00747497"/>
    <w:rsid w:val="00747523"/>
    <w:rsid w:val="007477F6"/>
    <w:rsid w:val="00747952"/>
    <w:rsid w:val="00747FC1"/>
    <w:rsid w:val="0075064F"/>
    <w:rsid w:val="0075070A"/>
    <w:rsid w:val="007507B6"/>
    <w:rsid w:val="00750F0C"/>
    <w:rsid w:val="007510AE"/>
    <w:rsid w:val="007510D1"/>
    <w:rsid w:val="007513A1"/>
    <w:rsid w:val="007514B8"/>
    <w:rsid w:val="0075161A"/>
    <w:rsid w:val="00751975"/>
    <w:rsid w:val="007521FF"/>
    <w:rsid w:val="007523CA"/>
    <w:rsid w:val="007523E4"/>
    <w:rsid w:val="00752846"/>
    <w:rsid w:val="00752D03"/>
    <w:rsid w:val="00752DE4"/>
    <w:rsid w:val="00753085"/>
    <w:rsid w:val="007531FA"/>
    <w:rsid w:val="00753293"/>
    <w:rsid w:val="00753CC9"/>
    <w:rsid w:val="00754034"/>
    <w:rsid w:val="0075427C"/>
    <w:rsid w:val="00754C5D"/>
    <w:rsid w:val="007556C7"/>
    <w:rsid w:val="007556FB"/>
    <w:rsid w:val="007557CB"/>
    <w:rsid w:val="00755DD4"/>
    <w:rsid w:val="00755E3C"/>
    <w:rsid w:val="007567C2"/>
    <w:rsid w:val="00756D7B"/>
    <w:rsid w:val="0075710C"/>
    <w:rsid w:val="00757417"/>
    <w:rsid w:val="00757540"/>
    <w:rsid w:val="00757603"/>
    <w:rsid w:val="00757935"/>
    <w:rsid w:val="00757B4A"/>
    <w:rsid w:val="00757CCA"/>
    <w:rsid w:val="00760078"/>
    <w:rsid w:val="007603C5"/>
    <w:rsid w:val="00760587"/>
    <w:rsid w:val="00760963"/>
    <w:rsid w:val="0076097B"/>
    <w:rsid w:val="00760A49"/>
    <w:rsid w:val="00760D3A"/>
    <w:rsid w:val="00761042"/>
    <w:rsid w:val="007615C3"/>
    <w:rsid w:val="00761AE3"/>
    <w:rsid w:val="00761BD3"/>
    <w:rsid w:val="00761CDB"/>
    <w:rsid w:val="00762199"/>
    <w:rsid w:val="007621A9"/>
    <w:rsid w:val="007622B3"/>
    <w:rsid w:val="00762F68"/>
    <w:rsid w:val="007637DD"/>
    <w:rsid w:val="00763920"/>
    <w:rsid w:val="00764150"/>
    <w:rsid w:val="00764482"/>
    <w:rsid w:val="0076454B"/>
    <w:rsid w:val="00764918"/>
    <w:rsid w:val="007649D2"/>
    <w:rsid w:val="00764BB8"/>
    <w:rsid w:val="00764C6B"/>
    <w:rsid w:val="00764E44"/>
    <w:rsid w:val="00764FEF"/>
    <w:rsid w:val="0076540E"/>
    <w:rsid w:val="007654AE"/>
    <w:rsid w:val="00765713"/>
    <w:rsid w:val="0076581D"/>
    <w:rsid w:val="0076582B"/>
    <w:rsid w:val="00765EC4"/>
    <w:rsid w:val="007671BD"/>
    <w:rsid w:val="007675DE"/>
    <w:rsid w:val="0077033F"/>
    <w:rsid w:val="007705DE"/>
    <w:rsid w:val="0077065D"/>
    <w:rsid w:val="0077080D"/>
    <w:rsid w:val="00770B13"/>
    <w:rsid w:val="00770B83"/>
    <w:rsid w:val="00770DC8"/>
    <w:rsid w:val="00771094"/>
    <w:rsid w:val="00771333"/>
    <w:rsid w:val="00771738"/>
    <w:rsid w:val="00772100"/>
    <w:rsid w:val="007721AD"/>
    <w:rsid w:val="007721B5"/>
    <w:rsid w:val="0077331E"/>
    <w:rsid w:val="00773389"/>
    <w:rsid w:val="007739AC"/>
    <w:rsid w:val="00774130"/>
    <w:rsid w:val="00774B54"/>
    <w:rsid w:val="00774BDD"/>
    <w:rsid w:val="00774DE4"/>
    <w:rsid w:val="00774EF5"/>
    <w:rsid w:val="0077509F"/>
    <w:rsid w:val="00775366"/>
    <w:rsid w:val="00775825"/>
    <w:rsid w:val="00775B61"/>
    <w:rsid w:val="00775EE3"/>
    <w:rsid w:val="007764AC"/>
    <w:rsid w:val="00780660"/>
    <w:rsid w:val="007807BD"/>
    <w:rsid w:val="00780DCC"/>
    <w:rsid w:val="0078137D"/>
    <w:rsid w:val="007815D5"/>
    <w:rsid w:val="00781E64"/>
    <w:rsid w:val="00781FB8"/>
    <w:rsid w:val="007820E6"/>
    <w:rsid w:val="00782803"/>
    <w:rsid w:val="00782B8A"/>
    <w:rsid w:val="00782BFF"/>
    <w:rsid w:val="00782FBF"/>
    <w:rsid w:val="00783388"/>
    <w:rsid w:val="0078365D"/>
    <w:rsid w:val="00783CFF"/>
    <w:rsid w:val="00783D91"/>
    <w:rsid w:val="00784333"/>
    <w:rsid w:val="00784498"/>
    <w:rsid w:val="007846E7"/>
    <w:rsid w:val="00784852"/>
    <w:rsid w:val="00784893"/>
    <w:rsid w:val="007848E4"/>
    <w:rsid w:val="00784D5B"/>
    <w:rsid w:val="00785427"/>
    <w:rsid w:val="007859C0"/>
    <w:rsid w:val="00785EFF"/>
    <w:rsid w:val="00785FDA"/>
    <w:rsid w:val="007861BB"/>
    <w:rsid w:val="00786926"/>
    <w:rsid w:val="0078692A"/>
    <w:rsid w:val="00786A5B"/>
    <w:rsid w:val="00787406"/>
    <w:rsid w:val="007877CF"/>
    <w:rsid w:val="007877D6"/>
    <w:rsid w:val="007878A9"/>
    <w:rsid w:val="00787A30"/>
    <w:rsid w:val="00787D88"/>
    <w:rsid w:val="00787F21"/>
    <w:rsid w:val="007902F4"/>
    <w:rsid w:val="007904B5"/>
    <w:rsid w:val="0079050D"/>
    <w:rsid w:val="00790E66"/>
    <w:rsid w:val="00791151"/>
    <w:rsid w:val="007911A4"/>
    <w:rsid w:val="00791C9A"/>
    <w:rsid w:val="007920EE"/>
    <w:rsid w:val="007928E5"/>
    <w:rsid w:val="00792C28"/>
    <w:rsid w:val="007934D0"/>
    <w:rsid w:val="007934EC"/>
    <w:rsid w:val="00793791"/>
    <w:rsid w:val="007938D0"/>
    <w:rsid w:val="00794E5C"/>
    <w:rsid w:val="00795082"/>
    <w:rsid w:val="0079524E"/>
    <w:rsid w:val="007952E3"/>
    <w:rsid w:val="007953DC"/>
    <w:rsid w:val="007956DE"/>
    <w:rsid w:val="007956E6"/>
    <w:rsid w:val="00796317"/>
    <w:rsid w:val="00796397"/>
    <w:rsid w:val="00796630"/>
    <w:rsid w:val="00796666"/>
    <w:rsid w:val="00796807"/>
    <w:rsid w:val="00797075"/>
    <w:rsid w:val="0079709B"/>
    <w:rsid w:val="00797CB0"/>
    <w:rsid w:val="007A023C"/>
    <w:rsid w:val="007A0B1C"/>
    <w:rsid w:val="007A0CCB"/>
    <w:rsid w:val="007A13F6"/>
    <w:rsid w:val="007A16F4"/>
    <w:rsid w:val="007A1B3A"/>
    <w:rsid w:val="007A288E"/>
    <w:rsid w:val="007A2ABF"/>
    <w:rsid w:val="007A2B10"/>
    <w:rsid w:val="007A2DD6"/>
    <w:rsid w:val="007A36EC"/>
    <w:rsid w:val="007A490B"/>
    <w:rsid w:val="007A53A9"/>
    <w:rsid w:val="007A5C67"/>
    <w:rsid w:val="007A5EC1"/>
    <w:rsid w:val="007A64B1"/>
    <w:rsid w:val="007A6A79"/>
    <w:rsid w:val="007A6D18"/>
    <w:rsid w:val="007A746B"/>
    <w:rsid w:val="007A7F2F"/>
    <w:rsid w:val="007B002E"/>
    <w:rsid w:val="007B00D2"/>
    <w:rsid w:val="007B04D3"/>
    <w:rsid w:val="007B0BE7"/>
    <w:rsid w:val="007B1503"/>
    <w:rsid w:val="007B19B2"/>
    <w:rsid w:val="007B1D5A"/>
    <w:rsid w:val="007B1E47"/>
    <w:rsid w:val="007B2E8A"/>
    <w:rsid w:val="007B3D2E"/>
    <w:rsid w:val="007B3FBB"/>
    <w:rsid w:val="007B4257"/>
    <w:rsid w:val="007B4A75"/>
    <w:rsid w:val="007B4F01"/>
    <w:rsid w:val="007B555D"/>
    <w:rsid w:val="007B5F79"/>
    <w:rsid w:val="007B60D5"/>
    <w:rsid w:val="007B6147"/>
    <w:rsid w:val="007B7CA2"/>
    <w:rsid w:val="007B7D91"/>
    <w:rsid w:val="007B7FF2"/>
    <w:rsid w:val="007C0246"/>
    <w:rsid w:val="007C02FE"/>
    <w:rsid w:val="007C05B6"/>
    <w:rsid w:val="007C0977"/>
    <w:rsid w:val="007C0B7B"/>
    <w:rsid w:val="007C0E58"/>
    <w:rsid w:val="007C1019"/>
    <w:rsid w:val="007C12BB"/>
    <w:rsid w:val="007C1D0C"/>
    <w:rsid w:val="007C1E74"/>
    <w:rsid w:val="007C1FDF"/>
    <w:rsid w:val="007C203A"/>
    <w:rsid w:val="007C236B"/>
    <w:rsid w:val="007C2A2F"/>
    <w:rsid w:val="007C2C5F"/>
    <w:rsid w:val="007C3023"/>
    <w:rsid w:val="007C34DF"/>
    <w:rsid w:val="007C36AF"/>
    <w:rsid w:val="007C42E3"/>
    <w:rsid w:val="007C498B"/>
    <w:rsid w:val="007C4BAC"/>
    <w:rsid w:val="007C50E5"/>
    <w:rsid w:val="007C53E2"/>
    <w:rsid w:val="007C6114"/>
    <w:rsid w:val="007C635E"/>
    <w:rsid w:val="007C6E13"/>
    <w:rsid w:val="007C6E71"/>
    <w:rsid w:val="007C6ED6"/>
    <w:rsid w:val="007C77A6"/>
    <w:rsid w:val="007C79F8"/>
    <w:rsid w:val="007C7CFC"/>
    <w:rsid w:val="007D02EC"/>
    <w:rsid w:val="007D199B"/>
    <w:rsid w:val="007D2C39"/>
    <w:rsid w:val="007D2DC7"/>
    <w:rsid w:val="007D2E1F"/>
    <w:rsid w:val="007D3075"/>
    <w:rsid w:val="007D32A8"/>
    <w:rsid w:val="007D33F8"/>
    <w:rsid w:val="007D344B"/>
    <w:rsid w:val="007D350D"/>
    <w:rsid w:val="007D38D6"/>
    <w:rsid w:val="007D3C47"/>
    <w:rsid w:val="007D442B"/>
    <w:rsid w:val="007D45B8"/>
    <w:rsid w:val="007D488D"/>
    <w:rsid w:val="007D4C45"/>
    <w:rsid w:val="007D4C66"/>
    <w:rsid w:val="007D4FC6"/>
    <w:rsid w:val="007D507D"/>
    <w:rsid w:val="007D5338"/>
    <w:rsid w:val="007D56ED"/>
    <w:rsid w:val="007D58EB"/>
    <w:rsid w:val="007D5911"/>
    <w:rsid w:val="007D650D"/>
    <w:rsid w:val="007D669C"/>
    <w:rsid w:val="007D6BFA"/>
    <w:rsid w:val="007D6DB9"/>
    <w:rsid w:val="007D6E9B"/>
    <w:rsid w:val="007D6F7C"/>
    <w:rsid w:val="007D7099"/>
    <w:rsid w:val="007D7877"/>
    <w:rsid w:val="007D792E"/>
    <w:rsid w:val="007D7CFF"/>
    <w:rsid w:val="007D7DA2"/>
    <w:rsid w:val="007D7DF9"/>
    <w:rsid w:val="007E0122"/>
    <w:rsid w:val="007E0D82"/>
    <w:rsid w:val="007E0ED8"/>
    <w:rsid w:val="007E0EF5"/>
    <w:rsid w:val="007E0FE1"/>
    <w:rsid w:val="007E1028"/>
    <w:rsid w:val="007E1190"/>
    <w:rsid w:val="007E1280"/>
    <w:rsid w:val="007E1BB5"/>
    <w:rsid w:val="007E1D91"/>
    <w:rsid w:val="007E1E72"/>
    <w:rsid w:val="007E20E2"/>
    <w:rsid w:val="007E26EC"/>
    <w:rsid w:val="007E309B"/>
    <w:rsid w:val="007E3375"/>
    <w:rsid w:val="007E3A98"/>
    <w:rsid w:val="007E40A9"/>
    <w:rsid w:val="007E4136"/>
    <w:rsid w:val="007E48EF"/>
    <w:rsid w:val="007E5512"/>
    <w:rsid w:val="007E590C"/>
    <w:rsid w:val="007E59A4"/>
    <w:rsid w:val="007E5AA0"/>
    <w:rsid w:val="007E5DF7"/>
    <w:rsid w:val="007E5ED9"/>
    <w:rsid w:val="007E60FB"/>
    <w:rsid w:val="007E66E5"/>
    <w:rsid w:val="007E6C1B"/>
    <w:rsid w:val="007E6CF8"/>
    <w:rsid w:val="007E71F3"/>
    <w:rsid w:val="007E7295"/>
    <w:rsid w:val="007E7676"/>
    <w:rsid w:val="007E7AC9"/>
    <w:rsid w:val="007E7CE0"/>
    <w:rsid w:val="007F03E9"/>
    <w:rsid w:val="007F0512"/>
    <w:rsid w:val="007F05B9"/>
    <w:rsid w:val="007F0AD0"/>
    <w:rsid w:val="007F0CF1"/>
    <w:rsid w:val="007F0ED5"/>
    <w:rsid w:val="007F1650"/>
    <w:rsid w:val="007F1D81"/>
    <w:rsid w:val="007F2056"/>
    <w:rsid w:val="007F2210"/>
    <w:rsid w:val="007F246B"/>
    <w:rsid w:val="007F27D0"/>
    <w:rsid w:val="007F2ADD"/>
    <w:rsid w:val="007F2F45"/>
    <w:rsid w:val="007F35C8"/>
    <w:rsid w:val="007F368E"/>
    <w:rsid w:val="007F38DC"/>
    <w:rsid w:val="007F3B12"/>
    <w:rsid w:val="007F3BDD"/>
    <w:rsid w:val="007F3C35"/>
    <w:rsid w:val="007F3C36"/>
    <w:rsid w:val="007F490E"/>
    <w:rsid w:val="007F4AAC"/>
    <w:rsid w:val="007F4BC8"/>
    <w:rsid w:val="007F4FB7"/>
    <w:rsid w:val="007F5125"/>
    <w:rsid w:val="007F5163"/>
    <w:rsid w:val="007F52D1"/>
    <w:rsid w:val="007F5357"/>
    <w:rsid w:val="007F54A6"/>
    <w:rsid w:val="007F57A5"/>
    <w:rsid w:val="007F58BD"/>
    <w:rsid w:val="007F6407"/>
    <w:rsid w:val="007F653B"/>
    <w:rsid w:val="007F6FC5"/>
    <w:rsid w:val="007F7704"/>
    <w:rsid w:val="007F7CE3"/>
    <w:rsid w:val="0080030E"/>
    <w:rsid w:val="00800806"/>
    <w:rsid w:val="00800C7B"/>
    <w:rsid w:val="00800F44"/>
    <w:rsid w:val="008019E4"/>
    <w:rsid w:val="00801C4B"/>
    <w:rsid w:val="008028DF"/>
    <w:rsid w:val="00802B06"/>
    <w:rsid w:val="00802B24"/>
    <w:rsid w:val="0080392C"/>
    <w:rsid w:val="00803A0E"/>
    <w:rsid w:val="008042E0"/>
    <w:rsid w:val="00804523"/>
    <w:rsid w:val="00804A61"/>
    <w:rsid w:val="0080519E"/>
    <w:rsid w:val="00805332"/>
    <w:rsid w:val="00805944"/>
    <w:rsid w:val="00805ACE"/>
    <w:rsid w:val="0080614C"/>
    <w:rsid w:val="008061CA"/>
    <w:rsid w:val="00806562"/>
    <w:rsid w:val="00806AED"/>
    <w:rsid w:val="008073CA"/>
    <w:rsid w:val="00807AE4"/>
    <w:rsid w:val="00810591"/>
    <w:rsid w:val="0081087E"/>
    <w:rsid w:val="008108F9"/>
    <w:rsid w:val="008109A9"/>
    <w:rsid w:val="00810A26"/>
    <w:rsid w:val="00810A80"/>
    <w:rsid w:val="00810FD9"/>
    <w:rsid w:val="008110FE"/>
    <w:rsid w:val="00811350"/>
    <w:rsid w:val="00811CC0"/>
    <w:rsid w:val="00811F60"/>
    <w:rsid w:val="008124B5"/>
    <w:rsid w:val="0081253A"/>
    <w:rsid w:val="00812A15"/>
    <w:rsid w:val="0081321A"/>
    <w:rsid w:val="008137DE"/>
    <w:rsid w:val="00814B96"/>
    <w:rsid w:val="00815277"/>
    <w:rsid w:val="0081533D"/>
    <w:rsid w:val="008154BD"/>
    <w:rsid w:val="008158C9"/>
    <w:rsid w:val="008158DB"/>
    <w:rsid w:val="00815C1C"/>
    <w:rsid w:val="008163F5"/>
    <w:rsid w:val="008165F1"/>
    <w:rsid w:val="00816BDB"/>
    <w:rsid w:val="00817BAF"/>
    <w:rsid w:val="00820987"/>
    <w:rsid w:val="00820E80"/>
    <w:rsid w:val="008213F4"/>
    <w:rsid w:val="0082150E"/>
    <w:rsid w:val="00821E53"/>
    <w:rsid w:val="00822161"/>
    <w:rsid w:val="00822212"/>
    <w:rsid w:val="008224ED"/>
    <w:rsid w:val="0082267F"/>
    <w:rsid w:val="008226A7"/>
    <w:rsid w:val="008231C3"/>
    <w:rsid w:val="00823BBF"/>
    <w:rsid w:val="00823E32"/>
    <w:rsid w:val="00824685"/>
    <w:rsid w:val="008247B5"/>
    <w:rsid w:val="008249A8"/>
    <w:rsid w:val="00824ADB"/>
    <w:rsid w:val="00824C1E"/>
    <w:rsid w:val="00824DB6"/>
    <w:rsid w:val="00825878"/>
    <w:rsid w:val="00825B6E"/>
    <w:rsid w:val="00825BEB"/>
    <w:rsid w:val="00825C03"/>
    <w:rsid w:val="00825D17"/>
    <w:rsid w:val="00826456"/>
    <w:rsid w:val="00826A2D"/>
    <w:rsid w:val="00826C9B"/>
    <w:rsid w:val="00826EA0"/>
    <w:rsid w:val="00826EFD"/>
    <w:rsid w:val="00826FB9"/>
    <w:rsid w:val="0082707E"/>
    <w:rsid w:val="00827EC6"/>
    <w:rsid w:val="008302B9"/>
    <w:rsid w:val="0083040D"/>
    <w:rsid w:val="008308EC"/>
    <w:rsid w:val="008309BB"/>
    <w:rsid w:val="008309D4"/>
    <w:rsid w:val="00830EE7"/>
    <w:rsid w:val="0083196D"/>
    <w:rsid w:val="00831D6F"/>
    <w:rsid w:val="00831D98"/>
    <w:rsid w:val="00832210"/>
    <w:rsid w:val="0083228B"/>
    <w:rsid w:val="008322BD"/>
    <w:rsid w:val="008322D5"/>
    <w:rsid w:val="0083296F"/>
    <w:rsid w:val="00832D93"/>
    <w:rsid w:val="008331F7"/>
    <w:rsid w:val="008339B2"/>
    <w:rsid w:val="00833BC2"/>
    <w:rsid w:val="00833C8F"/>
    <w:rsid w:val="00833D91"/>
    <w:rsid w:val="00833DD5"/>
    <w:rsid w:val="00834079"/>
    <w:rsid w:val="008343BF"/>
    <w:rsid w:val="008349D7"/>
    <w:rsid w:val="00834B68"/>
    <w:rsid w:val="008352CB"/>
    <w:rsid w:val="008358D0"/>
    <w:rsid w:val="00835E19"/>
    <w:rsid w:val="008362BB"/>
    <w:rsid w:val="00836A41"/>
    <w:rsid w:val="00836B1A"/>
    <w:rsid w:val="008372D0"/>
    <w:rsid w:val="008374B6"/>
    <w:rsid w:val="00837694"/>
    <w:rsid w:val="00837BDA"/>
    <w:rsid w:val="00837D8E"/>
    <w:rsid w:val="00840570"/>
    <w:rsid w:val="008405EC"/>
    <w:rsid w:val="00840BC9"/>
    <w:rsid w:val="00840E12"/>
    <w:rsid w:val="008411ED"/>
    <w:rsid w:val="008418C2"/>
    <w:rsid w:val="00841924"/>
    <w:rsid w:val="00841AAD"/>
    <w:rsid w:val="00841D0A"/>
    <w:rsid w:val="00841FC9"/>
    <w:rsid w:val="0084204E"/>
    <w:rsid w:val="008423A0"/>
    <w:rsid w:val="008428EC"/>
    <w:rsid w:val="00843159"/>
    <w:rsid w:val="00843895"/>
    <w:rsid w:val="00843CA5"/>
    <w:rsid w:val="00843FCA"/>
    <w:rsid w:val="008443F5"/>
    <w:rsid w:val="0084447E"/>
    <w:rsid w:val="00845077"/>
    <w:rsid w:val="00845240"/>
    <w:rsid w:val="00845841"/>
    <w:rsid w:val="0084585E"/>
    <w:rsid w:val="008469A1"/>
    <w:rsid w:val="00846FE0"/>
    <w:rsid w:val="008472E1"/>
    <w:rsid w:val="00847AB0"/>
    <w:rsid w:val="00850136"/>
    <w:rsid w:val="00850555"/>
    <w:rsid w:val="00850BC4"/>
    <w:rsid w:val="0085142B"/>
    <w:rsid w:val="00852BE3"/>
    <w:rsid w:val="00852C5A"/>
    <w:rsid w:val="00852F5B"/>
    <w:rsid w:val="008530B9"/>
    <w:rsid w:val="0085364F"/>
    <w:rsid w:val="0085423A"/>
    <w:rsid w:val="0085452F"/>
    <w:rsid w:val="00855272"/>
    <w:rsid w:val="00855342"/>
    <w:rsid w:val="0085559B"/>
    <w:rsid w:val="00855695"/>
    <w:rsid w:val="00855974"/>
    <w:rsid w:val="0085629B"/>
    <w:rsid w:val="0085629F"/>
    <w:rsid w:val="00856A2C"/>
    <w:rsid w:val="00856B5C"/>
    <w:rsid w:val="008571D4"/>
    <w:rsid w:val="008574F0"/>
    <w:rsid w:val="00857EB7"/>
    <w:rsid w:val="00860115"/>
    <w:rsid w:val="00860292"/>
    <w:rsid w:val="00860476"/>
    <w:rsid w:val="008606FD"/>
    <w:rsid w:val="00860E35"/>
    <w:rsid w:val="00860EB3"/>
    <w:rsid w:val="00860EC4"/>
    <w:rsid w:val="008612F6"/>
    <w:rsid w:val="00861607"/>
    <w:rsid w:val="00861B9A"/>
    <w:rsid w:val="00861BCF"/>
    <w:rsid w:val="00862196"/>
    <w:rsid w:val="0086219E"/>
    <w:rsid w:val="00862DE6"/>
    <w:rsid w:val="008636F8"/>
    <w:rsid w:val="0086371F"/>
    <w:rsid w:val="008638A7"/>
    <w:rsid w:val="008639B4"/>
    <w:rsid w:val="00863B22"/>
    <w:rsid w:val="0086407F"/>
    <w:rsid w:val="00864468"/>
    <w:rsid w:val="008647F9"/>
    <w:rsid w:val="00864B70"/>
    <w:rsid w:val="008650F8"/>
    <w:rsid w:val="00865184"/>
    <w:rsid w:val="0086528E"/>
    <w:rsid w:val="00865C94"/>
    <w:rsid w:val="00866124"/>
    <w:rsid w:val="00866416"/>
    <w:rsid w:val="00866BBF"/>
    <w:rsid w:val="00866F3E"/>
    <w:rsid w:val="00867443"/>
    <w:rsid w:val="00867A31"/>
    <w:rsid w:val="00867D07"/>
    <w:rsid w:val="00867DEC"/>
    <w:rsid w:val="00867E75"/>
    <w:rsid w:val="00870038"/>
    <w:rsid w:val="00870206"/>
    <w:rsid w:val="008702EC"/>
    <w:rsid w:val="00870322"/>
    <w:rsid w:val="00870394"/>
    <w:rsid w:val="00870D61"/>
    <w:rsid w:val="00871174"/>
    <w:rsid w:val="00871931"/>
    <w:rsid w:val="00871EE9"/>
    <w:rsid w:val="00872065"/>
    <w:rsid w:val="00872665"/>
    <w:rsid w:val="0087280C"/>
    <w:rsid w:val="00872B0B"/>
    <w:rsid w:val="00872D48"/>
    <w:rsid w:val="00872DA4"/>
    <w:rsid w:val="00872F6B"/>
    <w:rsid w:val="0087394B"/>
    <w:rsid w:val="00873A55"/>
    <w:rsid w:val="008747AE"/>
    <w:rsid w:val="00874888"/>
    <w:rsid w:val="00874BAB"/>
    <w:rsid w:val="00875203"/>
    <w:rsid w:val="00875556"/>
    <w:rsid w:val="00875900"/>
    <w:rsid w:val="00875F6E"/>
    <w:rsid w:val="00876132"/>
    <w:rsid w:val="008764F0"/>
    <w:rsid w:val="00876BCB"/>
    <w:rsid w:val="00876C64"/>
    <w:rsid w:val="008771F1"/>
    <w:rsid w:val="00877346"/>
    <w:rsid w:val="008773ED"/>
    <w:rsid w:val="008776C0"/>
    <w:rsid w:val="008805A1"/>
    <w:rsid w:val="0088104A"/>
    <w:rsid w:val="00881353"/>
    <w:rsid w:val="008815CF"/>
    <w:rsid w:val="00881960"/>
    <w:rsid w:val="00881B56"/>
    <w:rsid w:val="00881CA0"/>
    <w:rsid w:val="008829C2"/>
    <w:rsid w:val="00882CC7"/>
    <w:rsid w:val="00883088"/>
    <w:rsid w:val="0088356A"/>
    <w:rsid w:val="008836FB"/>
    <w:rsid w:val="008838F6"/>
    <w:rsid w:val="00884F69"/>
    <w:rsid w:val="00885100"/>
    <w:rsid w:val="00885721"/>
    <w:rsid w:val="00886578"/>
    <w:rsid w:val="00886C14"/>
    <w:rsid w:val="00887395"/>
    <w:rsid w:val="008879E9"/>
    <w:rsid w:val="00887AA1"/>
    <w:rsid w:val="00887C90"/>
    <w:rsid w:val="00887F25"/>
    <w:rsid w:val="00890195"/>
    <w:rsid w:val="0089082B"/>
    <w:rsid w:val="00890845"/>
    <w:rsid w:val="008908A9"/>
    <w:rsid w:val="00890BC3"/>
    <w:rsid w:val="00890C9A"/>
    <w:rsid w:val="00890CC6"/>
    <w:rsid w:val="008919DB"/>
    <w:rsid w:val="00891A9E"/>
    <w:rsid w:val="00891B71"/>
    <w:rsid w:val="00891BD8"/>
    <w:rsid w:val="00892142"/>
    <w:rsid w:val="008927A0"/>
    <w:rsid w:val="008930B2"/>
    <w:rsid w:val="008934A9"/>
    <w:rsid w:val="00893A1D"/>
    <w:rsid w:val="008948C7"/>
    <w:rsid w:val="00894D47"/>
    <w:rsid w:val="00895048"/>
    <w:rsid w:val="00895219"/>
    <w:rsid w:val="008965BD"/>
    <w:rsid w:val="008966D4"/>
    <w:rsid w:val="008976A4"/>
    <w:rsid w:val="00897773"/>
    <w:rsid w:val="008A00D6"/>
    <w:rsid w:val="008A010B"/>
    <w:rsid w:val="008A048B"/>
    <w:rsid w:val="008A0C1A"/>
    <w:rsid w:val="008A0C8F"/>
    <w:rsid w:val="008A1B63"/>
    <w:rsid w:val="008A2447"/>
    <w:rsid w:val="008A347C"/>
    <w:rsid w:val="008A3645"/>
    <w:rsid w:val="008A40B2"/>
    <w:rsid w:val="008A4292"/>
    <w:rsid w:val="008A4476"/>
    <w:rsid w:val="008A49F4"/>
    <w:rsid w:val="008A4A7A"/>
    <w:rsid w:val="008A4A80"/>
    <w:rsid w:val="008A4FB3"/>
    <w:rsid w:val="008A5C8C"/>
    <w:rsid w:val="008A64B7"/>
    <w:rsid w:val="008A6548"/>
    <w:rsid w:val="008A6C89"/>
    <w:rsid w:val="008A758F"/>
    <w:rsid w:val="008B0422"/>
    <w:rsid w:val="008B0453"/>
    <w:rsid w:val="008B0D8D"/>
    <w:rsid w:val="008B0E4B"/>
    <w:rsid w:val="008B0F0C"/>
    <w:rsid w:val="008B17A9"/>
    <w:rsid w:val="008B1BE4"/>
    <w:rsid w:val="008B1C7C"/>
    <w:rsid w:val="008B2ADB"/>
    <w:rsid w:val="008B3177"/>
    <w:rsid w:val="008B3520"/>
    <w:rsid w:val="008B3690"/>
    <w:rsid w:val="008B378E"/>
    <w:rsid w:val="008B3CF0"/>
    <w:rsid w:val="008B409F"/>
    <w:rsid w:val="008B5186"/>
    <w:rsid w:val="008B51DB"/>
    <w:rsid w:val="008B52C3"/>
    <w:rsid w:val="008B55F8"/>
    <w:rsid w:val="008B5DD7"/>
    <w:rsid w:val="008B638E"/>
    <w:rsid w:val="008B657D"/>
    <w:rsid w:val="008B6670"/>
    <w:rsid w:val="008B681D"/>
    <w:rsid w:val="008B6D6A"/>
    <w:rsid w:val="008B6F07"/>
    <w:rsid w:val="008B74E7"/>
    <w:rsid w:val="008B775B"/>
    <w:rsid w:val="008C00DB"/>
    <w:rsid w:val="008C127F"/>
    <w:rsid w:val="008C27C6"/>
    <w:rsid w:val="008C2818"/>
    <w:rsid w:val="008C2EDC"/>
    <w:rsid w:val="008C335A"/>
    <w:rsid w:val="008C33EC"/>
    <w:rsid w:val="008C4018"/>
    <w:rsid w:val="008C427F"/>
    <w:rsid w:val="008C4BD6"/>
    <w:rsid w:val="008C527C"/>
    <w:rsid w:val="008C5646"/>
    <w:rsid w:val="008C5F64"/>
    <w:rsid w:val="008C5F98"/>
    <w:rsid w:val="008C6073"/>
    <w:rsid w:val="008C6272"/>
    <w:rsid w:val="008C677D"/>
    <w:rsid w:val="008C6F0C"/>
    <w:rsid w:val="008C70F7"/>
    <w:rsid w:val="008C73A7"/>
    <w:rsid w:val="008C7547"/>
    <w:rsid w:val="008C7F21"/>
    <w:rsid w:val="008D0B1B"/>
    <w:rsid w:val="008D0E81"/>
    <w:rsid w:val="008D1705"/>
    <w:rsid w:val="008D1A1F"/>
    <w:rsid w:val="008D1CF3"/>
    <w:rsid w:val="008D1E86"/>
    <w:rsid w:val="008D1EBA"/>
    <w:rsid w:val="008D223C"/>
    <w:rsid w:val="008D283B"/>
    <w:rsid w:val="008D299F"/>
    <w:rsid w:val="008D2FB7"/>
    <w:rsid w:val="008D2FCC"/>
    <w:rsid w:val="008D3282"/>
    <w:rsid w:val="008D338C"/>
    <w:rsid w:val="008D390F"/>
    <w:rsid w:val="008D486A"/>
    <w:rsid w:val="008D54CC"/>
    <w:rsid w:val="008D552A"/>
    <w:rsid w:val="008D56D8"/>
    <w:rsid w:val="008D6264"/>
    <w:rsid w:val="008D6985"/>
    <w:rsid w:val="008D6A1D"/>
    <w:rsid w:val="008D6E8C"/>
    <w:rsid w:val="008D7573"/>
    <w:rsid w:val="008D785E"/>
    <w:rsid w:val="008D7871"/>
    <w:rsid w:val="008D78A2"/>
    <w:rsid w:val="008D7A1F"/>
    <w:rsid w:val="008E033C"/>
    <w:rsid w:val="008E0674"/>
    <w:rsid w:val="008E12EE"/>
    <w:rsid w:val="008E1416"/>
    <w:rsid w:val="008E1472"/>
    <w:rsid w:val="008E1554"/>
    <w:rsid w:val="008E1B6D"/>
    <w:rsid w:val="008E1DDF"/>
    <w:rsid w:val="008E21CE"/>
    <w:rsid w:val="008E22BB"/>
    <w:rsid w:val="008E251A"/>
    <w:rsid w:val="008E27C2"/>
    <w:rsid w:val="008E3106"/>
    <w:rsid w:val="008E31DD"/>
    <w:rsid w:val="008E3355"/>
    <w:rsid w:val="008E355F"/>
    <w:rsid w:val="008E4727"/>
    <w:rsid w:val="008E4E59"/>
    <w:rsid w:val="008E5310"/>
    <w:rsid w:val="008E558B"/>
    <w:rsid w:val="008E5A90"/>
    <w:rsid w:val="008E5C1F"/>
    <w:rsid w:val="008E6D2F"/>
    <w:rsid w:val="008E7428"/>
    <w:rsid w:val="008E74F8"/>
    <w:rsid w:val="008E7740"/>
    <w:rsid w:val="008E7842"/>
    <w:rsid w:val="008E7913"/>
    <w:rsid w:val="008F0128"/>
    <w:rsid w:val="008F08EA"/>
    <w:rsid w:val="008F0C64"/>
    <w:rsid w:val="008F1069"/>
    <w:rsid w:val="008F1322"/>
    <w:rsid w:val="008F13A4"/>
    <w:rsid w:val="008F194D"/>
    <w:rsid w:val="008F19B4"/>
    <w:rsid w:val="008F1BB8"/>
    <w:rsid w:val="008F2362"/>
    <w:rsid w:val="008F2451"/>
    <w:rsid w:val="008F2A74"/>
    <w:rsid w:val="008F2F73"/>
    <w:rsid w:val="008F3055"/>
    <w:rsid w:val="008F3357"/>
    <w:rsid w:val="008F35EF"/>
    <w:rsid w:val="008F3F7B"/>
    <w:rsid w:val="008F3FF3"/>
    <w:rsid w:val="008F431E"/>
    <w:rsid w:val="008F4331"/>
    <w:rsid w:val="008F4431"/>
    <w:rsid w:val="008F45C4"/>
    <w:rsid w:val="008F4674"/>
    <w:rsid w:val="008F486A"/>
    <w:rsid w:val="008F4A6A"/>
    <w:rsid w:val="008F52CA"/>
    <w:rsid w:val="008F5693"/>
    <w:rsid w:val="008F5A2F"/>
    <w:rsid w:val="008F5E11"/>
    <w:rsid w:val="008F6056"/>
    <w:rsid w:val="008F6495"/>
    <w:rsid w:val="008F665F"/>
    <w:rsid w:val="008F68B9"/>
    <w:rsid w:val="008F68C4"/>
    <w:rsid w:val="008F6FAB"/>
    <w:rsid w:val="008F7F77"/>
    <w:rsid w:val="00900031"/>
    <w:rsid w:val="00900216"/>
    <w:rsid w:val="009011B2"/>
    <w:rsid w:val="00901C95"/>
    <w:rsid w:val="009021C3"/>
    <w:rsid w:val="009021DF"/>
    <w:rsid w:val="00902441"/>
    <w:rsid w:val="00902512"/>
    <w:rsid w:val="00902C1B"/>
    <w:rsid w:val="00902CA5"/>
    <w:rsid w:val="00902ED7"/>
    <w:rsid w:val="0090335D"/>
    <w:rsid w:val="00903FA8"/>
    <w:rsid w:val="0090403D"/>
    <w:rsid w:val="00904182"/>
    <w:rsid w:val="009046BA"/>
    <w:rsid w:val="00904D59"/>
    <w:rsid w:val="00905066"/>
    <w:rsid w:val="0090535F"/>
    <w:rsid w:val="00905FEF"/>
    <w:rsid w:val="00906F14"/>
    <w:rsid w:val="009078F9"/>
    <w:rsid w:val="0090797C"/>
    <w:rsid w:val="00907B1B"/>
    <w:rsid w:val="00910320"/>
    <w:rsid w:val="00910737"/>
    <w:rsid w:val="0091089B"/>
    <w:rsid w:val="00910BED"/>
    <w:rsid w:val="00910E9A"/>
    <w:rsid w:val="00910F27"/>
    <w:rsid w:val="0091137B"/>
    <w:rsid w:val="0091140F"/>
    <w:rsid w:val="00911CCE"/>
    <w:rsid w:val="00912142"/>
    <w:rsid w:val="00912D5B"/>
    <w:rsid w:val="00912DA1"/>
    <w:rsid w:val="00913131"/>
    <w:rsid w:val="009131F7"/>
    <w:rsid w:val="009132ED"/>
    <w:rsid w:val="00913747"/>
    <w:rsid w:val="009139C4"/>
    <w:rsid w:val="00913A7D"/>
    <w:rsid w:val="00913B7A"/>
    <w:rsid w:val="00913CF3"/>
    <w:rsid w:val="00913E1F"/>
    <w:rsid w:val="00913E35"/>
    <w:rsid w:val="00914867"/>
    <w:rsid w:val="00914F84"/>
    <w:rsid w:val="00914FAB"/>
    <w:rsid w:val="0091521E"/>
    <w:rsid w:val="009153F9"/>
    <w:rsid w:val="0091550C"/>
    <w:rsid w:val="009157D1"/>
    <w:rsid w:val="00915839"/>
    <w:rsid w:val="00915AE4"/>
    <w:rsid w:val="00915E59"/>
    <w:rsid w:val="00916406"/>
    <w:rsid w:val="00916D52"/>
    <w:rsid w:val="00917080"/>
    <w:rsid w:val="00917315"/>
    <w:rsid w:val="00917D3B"/>
    <w:rsid w:val="00920360"/>
    <w:rsid w:val="009205D3"/>
    <w:rsid w:val="009206D3"/>
    <w:rsid w:val="0092094F"/>
    <w:rsid w:val="00920B94"/>
    <w:rsid w:val="00921060"/>
    <w:rsid w:val="00921385"/>
    <w:rsid w:val="00922117"/>
    <w:rsid w:val="0092262A"/>
    <w:rsid w:val="00922A16"/>
    <w:rsid w:val="009237F0"/>
    <w:rsid w:val="00923A63"/>
    <w:rsid w:val="00923B05"/>
    <w:rsid w:val="00923C81"/>
    <w:rsid w:val="00924623"/>
    <w:rsid w:val="00924E84"/>
    <w:rsid w:val="0092509F"/>
    <w:rsid w:val="00925FB8"/>
    <w:rsid w:val="00926656"/>
    <w:rsid w:val="00926F8F"/>
    <w:rsid w:val="00927A0E"/>
    <w:rsid w:val="00927CDF"/>
    <w:rsid w:val="00930051"/>
    <w:rsid w:val="00930339"/>
    <w:rsid w:val="00930493"/>
    <w:rsid w:val="00930A89"/>
    <w:rsid w:val="00930F60"/>
    <w:rsid w:val="00931080"/>
    <w:rsid w:val="0093110D"/>
    <w:rsid w:val="0093143C"/>
    <w:rsid w:val="00931BBC"/>
    <w:rsid w:val="00931DD7"/>
    <w:rsid w:val="00931FBC"/>
    <w:rsid w:val="00932445"/>
    <w:rsid w:val="00933126"/>
    <w:rsid w:val="00933E3C"/>
    <w:rsid w:val="00934F90"/>
    <w:rsid w:val="00935288"/>
    <w:rsid w:val="0093570E"/>
    <w:rsid w:val="009357ED"/>
    <w:rsid w:val="00935EC6"/>
    <w:rsid w:val="00936927"/>
    <w:rsid w:val="0093722B"/>
    <w:rsid w:val="009372C1"/>
    <w:rsid w:val="00937A1F"/>
    <w:rsid w:val="00937AA9"/>
    <w:rsid w:val="00937AB1"/>
    <w:rsid w:val="00940112"/>
    <w:rsid w:val="00940309"/>
    <w:rsid w:val="0094068D"/>
    <w:rsid w:val="00940992"/>
    <w:rsid w:val="00940D03"/>
    <w:rsid w:val="00941644"/>
    <w:rsid w:val="009419B9"/>
    <w:rsid w:val="00941C7B"/>
    <w:rsid w:val="00941CAD"/>
    <w:rsid w:val="009422EE"/>
    <w:rsid w:val="009426F1"/>
    <w:rsid w:val="00942B22"/>
    <w:rsid w:val="009430BA"/>
    <w:rsid w:val="00943EB8"/>
    <w:rsid w:val="00943F0A"/>
    <w:rsid w:val="009443D8"/>
    <w:rsid w:val="0094440F"/>
    <w:rsid w:val="0094449B"/>
    <w:rsid w:val="009448CA"/>
    <w:rsid w:val="00944D6B"/>
    <w:rsid w:val="00944E39"/>
    <w:rsid w:val="00944F4E"/>
    <w:rsid w:val="009454ED"/>
    <w:rsid w:val="00946175"/>
    <w:rsid w:val="009461A3"/>
    <w:rsid w:val="009461DE"/>
    <w:rsid w:val="009465FF"/>
    <w:rsid w:val="0094689F"/>
    <w:rsid w:val="0094690A"/>
    <w:rsid w:val="0094695F"/>
    <w:rsid w:val="00946FCE"/>
    <w:rsid w:val="0094720D"/>
    <w:rsid w:val="0094781E"/>
    <w:rsid w:val="00947920"/>
    <w:rsid w:val="00950555"/>
    <w:rsid w:val="00950724"/>
    <w:rsid w:val="00950A01"/>
    <w:rsid w:val="00950D20"/>
    <w:rsid w:val="0095193F"/>
    <w:rsid w:val="00951AB4"/>
    <w:rsid w:val="0095235F"/>
    <w:rsid w:val="0095291D"/>
    <w:rsid w:val="00952BFE"/>
    <w:rsid w:val="00953077"/>
    <w:rsid w:val="009530AB"/>
    <w:rsid w:val="009536A0"/>
    <w:rsid w:val="009536AB"/>
    <w:rsid w:val="00953843"/>
    <w:rsid w:val="00953A52"/>
    <w:rsid w:val="00955274"/>
    <w:rsid w:val="00955300"/>
    <w:rsid w:val="009553F3"/>
    <w:rsid w:val="00955AA8"/>
    <w:rsid w:val="00956168"/>
    <w:rsid w:val="00957325"/>
    <w:rsid w:val="009577C2"/>
    <w:rsid w:val="009579C9"/>
    <w:rsid w:val="00957D37"/>
    <w:rsid w:val="00960150"/>
    <w:rsid w:val="009601C7"/>
    <w:rsid w:val="00960BB5"/>
    <w:rsid w:val="00960EDA"/>
    <w:rsid w:val="009611DD"/>
    <w:rsid w:val="00961B42"/>
    <w:rsid w:val="00961B52"/>
    <w:rsid w:val="00961C44"/>
    <w:rsid w:val="00962015"/>
    <w:rsid w:val="009620A8"/>
    <w:rsid w:val="0096210F"/>
    <w:rsid w:val="00962597"/>
    <w:rsid w:val="009626D4"/>
    <w:rsid w:val="00962835"/>
    <w:rsid w:val="0096284E"/>
    <w:rsid w:val="00962AAC"/>
    <w:rsid w:val="00963219"/>
    <w:rsid w:val="0096375C"/>
    <w:rsid w:val="00964373"/>
    <w:rsid w:val="0096483C"/>
    <w:rsid w:val="00965861"/>
    <w:rsid w:val="00965BED"/>
    <w:rsid w:val="009662CA"/>
    <w:rsid w:val="0096665D"/>
    <w:rsid w:val="00966B62"/>
    <w:rsid w:val="00966EC9"/>
    <w:rsid w:val="00967220"/>
    <w:rsid w:val="009673B1"/>
    <w:rsid w:val="0096759F"/>
    <w:rsid w:val="00967609"/>
    <w:rsid w:val="00967918"/>
    <w:rsid w:val="00967A16"/>
    <w:rsid w:val="00967BA9"/>
    <w:rsid w:val="009701BE"/>
    <w:rsid w:val="009702B2"/>
    <w:rsid w:val="009722CC"/>
    <w:rsid w:val="00972CBE"/>
    <w:rsid w:val="00973083"/>
    <w:rsid w:val="00973513"/>
    <w:rsid w:val="00973A45"/>
    <w:rsid w:val="0097471F"/>
    <w:rsid w:val="009747C3"/>
    <w:rsid w:val="009748EE"/>
    <w:rsid w:val="00974908"/>
    <w:rsid w:val="009749F9"/>
    <w:rsid w:val="00974C89"/>
    <w:rsid w:val="00976020"/>
    <w:rsid w:val="0097635E"/>
    <w:rsid w:val="009765C7"/>
    <w:rsid w:val="009769EE"/>
    <w:rsid w:val="00976A1D"/>
    <w:rsid w:val="00976AC0"/>
    <w:rsid w:val="00976D95"/>
    <w:rsid w:val="009771B4"/>
    <w:rsid w:val="009775E4"/>
    <w:rsid w:val="0097772C"/>
    <w:rsid w:val="00980224"/>
    <w:rsid w:val="00980402"/>
    <w:rsid w:val="00980418"/>
    <w:rsid w:val="00980CC9"/>
    <w:rsid w:val="009810BD"/>
    <w:rsid w:val="009812A6"/>
    <w:rsid w:val="0098153B"/>
    <w:rsid w:val="00982651"/>
    <w:rsid w:val="00982B8C"/>
    <w:rsid w:val="00983136"/>
    <w:rsid w:val="00983702"/>
    <w:rsid w:val="00983FD7"/>
    <w:rsid w:val="00984906"/>
    <w:rsid w:val="00984A22"/>
    <w:rsid w:val="00984B1A"/>
    <w:rsid w:val="00984F58"/>
    <w:rsid w:val="00985129"/>
    <w:rsid w:val="009851EE"/>
    <w:rsid w:val="00985350"/>
    <w:rsid w:val="00985735"/>
    <w:rsid w:val="00985AEC"/>
    <w:rsid w:val="00985B26"/>
    <w:rsid w:val="0098604D"/>
    <w:rsid w:val="00986103"/>
    <w:rsid w:val="009862A4"/>
    <w:rsid w:val="00986447"/>
    <w:rsid w:val="009864CA"/>
    <w:rsid w:val="009864CF"/>
    <w:rsid w:val="009864E2"/>
    <w:rsid w:val="009865DB"/>
    <w:rsid w:val="00986A20"/>
    <w:rsid w:val="00990561"/>
    <w:rsid w:val="00991237"/>
    <w:rsid w:val="009914A5"/>
    <w:rsid w:val="009914EE"/>
    <w:rsid w:val="009915C6"/>
    <w:rsid w:val="00991898"/>
    <w:rsid w:val="0099193D"/>
    <w:rsid w:val="00991D02"/>
    <w:rsid w:val="00991E71"/>
    <w:rsid w:val="00991FF7"/>
    <w:rsid w:val="00992875"/>
    <w:rsid w:val="00992B19"/>
    <w:rsid w:val="009932BF"/>
    <w:rsid w:val="00993A63"/>
    <w:rsid w:val="00993DAF"/>
    <w:rsid w:val="009940F2"/>
    <w:rsid w:val="0099454B"/>
    <w:rsid w:val="00994DE9"/>
    <w:rsid w:val="00995388"/>
    <w:rsid w:val="009957A0"/>
    <w:rsid w:val="00996732"/>
    <w:rsid w:val="00996823"/>
    <w:rsid w:val="00996A6A"/>
    <w:rsid w:val="00996AB4"/>
    <w:rsid w:val="00996BD8"/>
    <w:rsid w:val="00996E56"/>
    <w:rsid w:val="00996F1B"/>
    <w:rsid w:val="0099759D"/>
    <w:rsid w:val="009976A0"/>
    <w:rsid w:val="00997759"/>
    <w:rsid w:val="009978C4"/>
    <w:rsid w:val="00997B80"/>
    <w:rsid w:val="00997F87"/>
    <w:rsid w:val="009A0774"/>
    <w:rsid w:val="009A0B0A"/>
    <w:rsid w:val="009A0F4C"/>
    <w:rsid w:val="009A0F8A"/>
    <w:rsid w:val="009A1489"/>
    <w:rsid w:val="009A16E1"/>
    <w:rsid w:val="009A17B1"/>
    <w:rsid w:val="009A1B61"/>
    <w:rsid w:val="009A210E"/>
    <w:rsid w:val="009A2296"/>
    <w:rsid w:val="009A269F"/>
    <w:rsid w:val="009A2703"/>
    <w:rsid w:val="009A278E"/>
    <w:rsid w:val="009A3418"/>
    <w:rsid w:val="009A38BA"/>
    <w:rsid w:val="009A38FB"/>
    <w:rsid w:val="009A39C3"/>
    <w:rsid w:val="009A431E"/>
    <w:rsid w:val="009A44D6"/>
    <w:rsid w:val="009A46F1"/>
    <w:rsid w:val="009A51AB"/>
    <w:rsid w:val="009A5386"/>
    <w:rsid w:val="009A5886"/>
    <w:rsid w:val="009A62B1"/>
    <w:rsid w:val="009A62CE"/>
    <w:rsid w:val="009A6486"/>
    <w:rsid w:val="009A64D9"/>
    <w:rsid w:val="009A690A"/>
    <w:rsid w:val="009A6A4F"/>
    <w:rsid w:val="009A6DE0"/>
    <w:rsid w:val="009A7648"/>
    <w:rsid w:val="009A7C1D"/>
    <w:rsid w:val="009B0B48"/>
    <w:rsid w:val="009B0DC8"/>
    <w:rsid w:val="009B0F53"/>
    <w:rsid w:val="009B100D"/>
    <w:rsid w:val="009B10B7"/>
    <w:rsid w:val="009B132A"/>
    <w:rsid w:val="009B1BD0"/>
    <w:rsid w:val="009B1DFC"/>
    <w:rsid w:val="009B1EAD"/>
    <w:rsid w:val="009B1EF1"/>
    <w:rsid w:val="009B1F71"/>
    <w:rsid w:val="009B204D"/>
    <w:rsid w:val="009B2458"/>
    <w:rsid w:val="009B28A6"/>
    <w:rsid w:val="009B2D6F"/>
    <w:rsid w:val="009B2E78"/>
    <w:rsid w:val="009B317B"/>
    <w:rsid w:val="009B3D63"/>
    <w:rsid w:val="009B4111"/>
    <w:rsid w:val="009B43B0"/>
    <w:rsid w:val="009B4B95"/>
    <w:rsid w:val="009B5192"/>
    <w:rsid w:val="009B5443"/>
    <w:rsid w:val="009B5502"/>
    <w:rsid w:val="009B5A66"/>
    <w:rsid w:val="009B5B8D"/>
    <w:rsid w:val="009B619F"/>
    <w:rsid w:val="009B6C2A"/>
    <w:rsid w:val="009B6E52"/>
    <w:rsid w:val="009B7295"/>
    <w:rsid w:val="009B7666"/>
    <w:rsid w:val="009B767B"/>
    <w:rsid w:val="009B76BF"/>
    <w:rsid w:val="009B7CF1"/>
    <w:rsid w:val="009B7EE6"/>
    <w:rsid w:val="009C02CB"/>
    <w:rsid w:val="009C058B"/>
    <w:rsid w:val="009C05C7"/>
    <w:rsid w:val="009C0D64"/>
    <w:rsid w:val="009C0E59"/>
    <w:rsid w:val="009C1597"/>
    <w:rsid w:val="009C202E"/>
    <w:rsid w:val="009C25A5"/>
    <w:rsid w:val="009C2603"/>
    <w:rsid w:val="009C3109"/>
    <w:rsid w:val="009C33F2"/>
    <w:rsid w:val="009C376D"/>
    <w:rsid w:val="009C39D9"/>
    <w:rsid w:val="009C4732"/>
    <w:rsid w:val="009C4995"/>
    <w:rsid w:val="009C49AB"/>
    <w:rsid w:val="009C4B3C"/>
    <w:rsid w:val="009C4D65"/>
    <w:rsid w:val="009C560E"/>
    <w:rsid w:val="009C5668"/>
    <w:rsid w:val="009C6371"/>
    <w:rsid w:val="009C6BC5"/>
    <w:rsid w:val="009C6FE4"/>
    <w:rsid w:val="009C7092"/>
    <w:rsid w:val="009C7124"/>
    <w:rsid w:val="009C7A55"/>
    <w:rsid w:val="009C7DCE"/>
    <w:rsid w:val="009D003F"/>
    <w:rsid w:val="009D01C7"/>
    <w:rsid w:val="009D045F"/>
    <w:rsid w:val="009D0836"/>
    <w:rsid w:val="009D0922"/>
    <w:rsid w:val="009D13E2"/>
    <w:rsid w:val="009D1644"/>
    <w:rsid w:val="009D1A59"/>
    <w:rsid w:val="009D1AAB"/>
    <w:rsid w:val="009D1B02"/>
    <w:rsid w:val="009D1CC0"/>
    <w:rsid w:val="009D2406"/>
    <w:rsid w:val="009D2635"/>
    <w:rsid w:val="009D27DA"/>
    <w:rsid w:val="009D289F"/>
    <w:rsid w:val="009D2A13"/>
    <w:rsid w:val="009D2D4E"/>
    <w:rsid w:val="009D2F78"/>
    <w:rsid w:val="009D35F3"/>
    <w:rsid w:val="009D3BED"/>
    <w:rsid w:val="009D40D0"/>
    <w:rsid w:val="009D4957"/>
    <w:rsid w:val="009D49E7"/>
    <w:rsid w:val="009D4A0A"/>
    <w:rsid w:val="009D4C0D"/>
    <w:rsid w:val="009D4D1C"/>
    <w:rsid w:val="009D55BA"/>
    <w:rsid w:val="009D583B"/>
    <w:rsid w:val="009D602A"/>
    <w:rsid w:val="009D669B"/>
    <w:rsid w:val="009D6D7F"/>
    <w:rsid w:val="009D6E72"/>
    <w:rsid w:val="009D733F"/>
    <w:rsid w:val="009D7893"/>
    <w:rsid w:val="009E03A6"/>
    <w:rsid w:val="009E0683"/>
    <w:rsid w:val="009E0B4C"/>
    <w:rsid w:val="009E2049"/>
    <w:rsid w:val="009E2431"/>
    <w:rsid w:val="009E286F"/>
    <w:rsid w:val="009E3F95"/>
    <w:rsid w:val="009E40F6"/>
    <w:rsid w:val="009E4F61"/>
    <w:rsid w:val="009E5331"/>
    <w:rsid w:val="009E5498"/>
    <w:rsid w:val="009E5604"/>
    <w:rsid w:val="009E58FB"/>
    <w:rsid w:val="009E58FC"/>
    <w:rsid w:val="009E5AFB"/>
    <w:rsid w:val="009E5F45"/>
    <w:rsid w:val="009E6880"/>
    <w:rsid w:val="009E6BB4"/>
    <w:rsid w:val="009E6E73"/>
    <w:rsid w:val="009E75F8"/>
    <w:rsid w:val="009E7C06"/>
    <w:rsid w:val="009F0330"/>
    <w:rsid w:val="009F0556"/>
    <w:rsid w:val="009F0EF0"/>
    <w:rsid w:val="009F0F61"/>
    <w:rsid w:val="009F117B"/>
    <w:rsid w:val="009F1418"/>
    <w:rsid w:val="009F165D"/>
    <w:rsid w:val="009F255F"/>
    <w:rsid w:val="009F2EBB"/>
    <w:rsid w:val="009F32B6"/>
    <w:rsid w:val="009F3661"/>
    <w:rsid w:val="009F396E"/>
    <w:rsid w:val="009F3E67"/>
    <w:rsid w:val="009F49A0"/>
    <w:rsid w:val="009F4DB4"/>
    <w:rsid w:val="009F50F7"/>
    <w:rsid w:val="009F5172"/>
    <w:rsid w:val="009F591D"/>
    <w:rsid w:val="009F5E0A"/>
    <w:rsid w:val="009F639E"/>
    <w:rsid w:val="009F671D"/>
    <w:rsid w:val="009F6C8E"/>
    <w:rsid w:val="009F6E67"/>
    <w:rsid w:val="009F6F70"/>
    <w:rsid w:val="009F7502"/>
    <w:rsid w:val="009F7633"/>
    <w:rsid w:val="009F7F59"/>
    <w:rsid w:val="00A000B3"/>
    <w:rsid w:val="00A005C6"/>
    <w:rsid w:val="00A007D4"/>
    <w:rsid w:val="00A00867"/>
    <w:rsid w:val="00A0202E"/>
    <w:rsid w:val="00A0234B"/>
    <w:rsid w:val="00A025BA"/>
    <w:rsid w:val="00A02D7E"/>
    <w:rsid w:val="00A0313C"/>
    <w:rsid w:val="00A03649"/>
    <w:rsid w:val="00A03920"/>
    <w:rsid w:val="00A03B75"/>
    <w:rsid w:val="00A04613"/>
    <w:rsid w:val="00A04EB0"/>
    <w:rsid w:val="00A05929"/>
    <w:rsid w:val="00A059A8"/>
    <w:rsid w:val="00A05B2F"/>
    <w:rsid w:val="00A063A3"/>
    <w:rsid w:val="00A0647B"/>
    <w:rsid w:val="00A06A8B"/>
    <w:rsid w:val="00A075E2"/>
    <w:rsid w:val="00A07D88"/>
    <w:rsid w:val="00A10067"/>
    <w:rsid w:val="00A10440"/>
    <w:rsid w:val="00A10917"/>
    <w:rsid w:val="00A10A2E"/>
    <w:rsid w:val="00A10B80"/>
    <w:rsid w:val="00A114B1"/>
    <w:rsid w:val="00A1178B"/>
    <w:rsid w:val="00A117CD"/>
    <w:rsid w:val="00A11993"/>
    <w:rsid w:val="00A11AC3"/>
    <w:rsid w:val="00A11B35"/>
    <w:rsid w:val="00A11EB8"/>
    <w:rsid w:val="00A1216C"/>
    <w:rsid w:val="00A13052"/>
    <w:rsid w:val="00A13074"/>
    <w:rsid w:val="00A136D2"/>
    <w:rsid w:val="00A13877"/>
    <w:rsid w:val="00A140C5"/>
    <w:rsid w:val="00A140D0"/>
    <w:rsid w:val="00A1411D"/>
    <w:rsid w:val="00A1442F"/>
    <w:rsid w:val="00A14ECB"/>
    <w:rsid w:val="00A150A5"/>
    <w:rsid w:val="00A153C9"/>
    <w:rsid w:val="00A15D97"/>
    <w:rsid w:val="00A15F1E"/>
    <w:rsid w:val="00A15F9E"/>
    <w:rsid w:val="00A16708"/>
    <w:rsid w:val="00A167B4"/>
    <w:rsid w:val="00A1788F"/>
    <w:rsid w:val="00A17BBE"/>
    <w:rsid w:val="00A17D6C"/>
    <w:rsid w:val="00A17FCB"/>
    <w:rsid w:val="00A202B7"/>
    <w:rsid w:val="00A205F2"/>
    <w:rsid w:val="00A20977"/>
    <w:rsid w:val="00A20A77"/>
    <w:rsid w:val="00A2115B"/>
    <w:rsid w:val="00A21473"/>
    <w:rsid w:val="00A21661"/>
    <w:rsid w:val="00A21FEF"/>
    <w:rsid w:val="00A224CB"/>
    <w:rsid w:val="00A2301E"/>
    <w:rsid w:val="00A236C5"/>
    <w:rsid w:val="00A24315"/>
    <w:rsid w:val="00A24593"/>
    <w:rsid w:val="00A2462A"/>
    <w:rsid w:val="00A246D9"/>
    <w:rsid w:val="00A24724"/>
    <w:rsid w:val="00A24AF5"/>
    <w:rsid w:val="00A24E89"/>
    <w:rsid w:val="00A25134"/>
    <w:rsid w:val="00A253B8"/>
    <w:rsid w:val="00A25A0B"/>
    <w:rsid w:val="00A25B7F"/>
    <w:rsid w:val="00A25C3F"/>
    <w:rsid w:val="00A25F98"/>
    <w:rsid w:val="00A262A3"/>
    <w:rsid w:val="00A269B0"/>
    <w:rsid w:val="00A26C0C"/>
    <w:rsid w:val="00A270D1"/>
    <w:rsid w:val="00A27102"/>
    <w:rsid w:val="00A27AA4"/>
    <w:rsid w:val="00A30495"/>
    <w:rsid w:val="00A30C9C"/>
    <w:rsid w:val="00A30D77"/>
    <w:rsid w:val="00A30E47"/>
    <w:rsid w:val="00A31A68"/>
    <w:rsid w:val="00A31DF6"/>
    <w:rsid w:val="00A322DE"/>
    <w:rsid w:val="00A327AD"/>
    <w:rsid w:val="00A32845"/>
    <w:rsid w:val="00A32B2E"/>
    <w:rsid w:val="00A32B55"/>
    <w:rsid w:val="00A32C1B"/>
    <w:rsid w:val="00A32D69"/>
    <w:rsid w:val="00A3307E"/>
    <w:rsid w:val="00A33426"/>
    <w:rsid w:val="00A342F0"/>
    <w:rsid w:val="00A34574"/>
    <w:rsid w:val="00A348A4"/>
    <w:rsid w:val="00A34B39"/>
    <w:rsid w:val="00A34C1D"/>
    <w:rsid w:val="00A34CB6"/>
    <w:rsid w:val="00A352D8"/>
    <w:rsid w:val="00A354BD"/>
    <w:rsid w:val="00A358A2"/>
    <w:rsid w:val="00A35E1B"/>
    <w:rsid w:val="00A36155"/>
    <w:rsid w:val="00A36712"/>
    <w:rsid w:val="00A37044"/>
    <w:rsid w:val="00A371A9"/>
    <w:rsid w:val="00A377D4"/>
    <w:rsid w:val="00A378C4"/>
    <w:rsid w:val="00A3796A"/>
    <w:rsid w:val="00A37D18"/>
    <w:rsid w:val="00A40221"/>
    <w:rsid w:val="00A40D42"/>
    <w:rsid w:val="00A40DE0"/>
    <w:rsid w:val="00A414E5"/>
    <w:rsid w:val="00A41BF5"/>
    <w:rsid w:val="00A4207E"/>
    <w:rsid w:val="00A42184"/>
    <w:rsid w:val="00A421E7"/>
    <w:rsid w:val="00A425B0"/>
    <w:rsid w:val="00A42604"/>
    <w:rsid w:val="00A433DF"/>
    <w:rsid w:val="00A433F8"/>
    <w:rsid w:val="00A43550"/>
    <w:rsid w:val="00A439A0"/>
    <w:rsid w:val="00A43D73"/>
    <w:rsid w:val="00A44399"/>
    <w:rsid w:val="00A446B8"/>
    <w:rsid w:val="00A44EC7"/>
    <w:rsid w:val="00A44FE2"/>
    <w:rsid w:val="00A45364"/>
    <w:rsid w:val="00A46161"/>
    <w:rsid w:val="00A4628C"/>
    <w:rsid w:val="00A46CA3"/>
    <w:rsid w:val="00A46CC4"/>
    <w:rsid w:val="00A46E61"/>
    <w:rsid w:val="00A46EE2"/>
    <w:rsid w:val="00A470FB"/>
    <w:rsid w:val="00A473AC"/>
    <w:rsid w:val="00A47440"/>
    <w:rsid w:val="00A47698"/>
    <w:rsid w:val="00A477C9"/>
    <w:rsid w:val="00A478F2"/>
    <w:rsid w:val="00A4791F"/>
    <w:rsid w:val="00A47F71"/>
    <w:rsid w:val="00A50654"/>
    <w:rsid w:val="00A50669"/>
    <w:rsid w:val="00A507F2"/>
    <w:rsid w:val="00A51056"/>
    <w:rsid w:val="00A513C5"/>
    <w:rsid w:val="00A514C4"/>
    <w:rsid w:val="00A5153E"/>
    <w:rsid w:val="00A51583"/>
    <w:rsid w:val="00A51630"/>
    <w:rsid w:val="00A51F18"/>
    <w:rsid w:val="00A5218F"/>
    <w:rsid w:val="00A5277D"/>
    <w:rsid w:val="00A527E7"/>
    <w:rsid w:val="00A527FA"/>
    <w:rsid w:val="00A52CB6"/>
    <w:rsid w:val="00A52CF6"/>
    <w:rsid w:val="00A5324F"/>
    <w:rsid w:val="00A53FF4"/>
    <w:rsid w:val="00A54002"/>
    <w:rsid w:val="00A54719"/>
    <w:rsid w:val="00A549D3"/>
    <w:rsid w:val="00A5545D"/>
    <w:rsid w:val="00A554CD"/>
    <w:rsid w:val="00A55648"/>
    <w:rsid w:val="00A5588B"/>
    <w:rsid w:val="00A55D2B"/>
    <w:rsid w:val="00A5633B"/>
    <w:rsid w:val="00A56435"/>
    <w:rsid w:val="00A56777"/>
    <w:rsid w:val="00A5698E"/>
    <w:rsid w:val="00A56D2E"/>
    <w:rsid w:val="00A56FE5"/>
    <w:rsid w:val="00A57216"/>
    <w:rsid w:val="00A57EF4"/>
    <w:rsid w:val="00A60112"/>
    <w:rsid w:val="00A60553"/>
    <w:rsid w:val="00A60714"/>
    <w:rsid w:val="00A60B82"/>
    <w:rsid w:val="00A60DD5"/>
    <w:rsid w:val="00A61B94"/>
    <w:rsid w:val="00A61C0B"/>
    <w:rsid w:val="00A61DC1"/>
    <w:rsid w:val="00A621FF"/>
    <w:rsid w:val="00A6291E"/>
    <w:rsid w:val="00A62AA1"/>
    <w:rsid w:val="00A62FAB"/>
    <w:rsid w:val="00A635E9"/>
    <w:rsid w:val="00A63D67"/>
    <w:rsid w:val="00A63EC1"/>
    <w:rsid w:val="00A6436C"/>
    <w:rsid w:val="00A64F0F"/>
    <w:rsid w:val="00A652E7"/>
    <w:rsid w:val="00A653A8"/>
    <w:rsid w:val="00A65503"/>
    <w:rsid w:val="00A656D5"/>
    <w:rsid w:val="00A658BD"/>
    <w:rsid w:val="00A658F4"/>
    <w:rsid w:val="00A66240"/>
    <w:rsid w:val="00A665C6"/>
    <w:rsid w:val="00A668D4"/>
    <w:rsid w:val="00A66917"/>
    <w:rsid w:val="00A66E44"/>
    <w:rsid w:val="00A673EF"/>
    <w:rsid w:val="00A67691"/>
    <w:rsid w:val="00A67939"/>
    <w:rsid w:val="00A67E4A"/>
    <w:rsid w:val="00A67E7A"/>
    <w:rsid w:val="00A67F86"/>
    <w:rsid w:val="00A7123D"/>
    <w:rsid w:val="00A712C1"/>
    <w:rsid w:val="00A7149A"/>
    <w:rsid w:val="00A715B8"/>
    <w:rsid w:val="00A71654"/>
    <w:rsid w:val="00A71AB5"/>
    <w:rsid w:val="00A7232F"/>
    <w:rsid w:val="00A73995"/>
    <w:rsid w:val="00A73F4B"/>
    <w:rsid w:val="00A74212"/>
    <w:rsid w:val="00A7443B"/>
    <w:rsid w:val="00A74BFE"/>
    <w:rsid w:val="00A74C75"/>
    <w:rsid w:val="00A75A7E"/>
    <w:rsid w:val="00A75BC2"/>
    <w:rsid w:val="00A75FB6"/>
    <w:rsid w:val="00A7671B"/>
    <w:rsid w:val="00A768DD"/>
    <w:rsid w:val="00A76B9C"/>
    <w:rsid w:val="00A76BDC"/>
    <w:rsid w:val="00A7774D"/>
    <w:rsid w:val="00A777F9"/>
    <w:rsid w:val="00A77964"/>
    <w:rsid w:val="00A77BF2"/>
    <w:rsid w:val="00A80149"/>
    <w:rsid w:val="00A80164"/>
    <w:rsid w:val="00A8026D"/>
    <w:rsid w:val="00A80541"/>
    <w:rsid w:val="00A80616"/>
    <w:rsid w:val="00A80F48"/>
    <w:rsid w:val="00A814BD"/>
    <w:rsid w:val="00A81814"/>
    <w:rsid w:val="00A8181C"/>
    <w:rsid w:val="00A81D15"/>
    <w:rsid w:val="00A824A5"/>
    <w:rsid w:val="00A829A0"/>
    <w:rsid w:val="00A82B79"/>
    <w:rsid w:val="00A82C78"/>
    <w:rsid w:val="00A8331E"/>
    <w:rsid w:val="00A836DA"/>
    <w:rsid w:val="00A838A9"/>
    <w:rsid w:val="00A83F18"/>
    <w:rsid w:val="00A84049"/>
    <w:rsid w:val="00A842D7"/>
    <w:rsid w:val="00A842F9"/>
    <w:rsid w:val="00A84482"/>
    <w:rsid w:val="00A847BA"/>
    <w:rsid w:val="00A849AB"/>
    <w:rsid w:val="00A84BF4"/>
    <w:rsid w:val="00A84E3D"/>
    <w:rsid w:val="00A86044"/>
    <w:rsid w:val="00A86703"/>
    <w:rsid w:val="00A86BD6"/>
    <w:rsid w:val="00A86CEA"/>
    <w:rsid w:val="00A86CFD"/>
    <w:rsid w:val="00A87025"/>
    <w:rsid w:val="00A87988"/>
    <w:rsid w:val="00A87995"/>
    <w:rsid w:val="00A87BD2"/>
    <w:rsid w:val="00A90068"/>
    <w:rsid w:val="00A90686"/>
    <w:rsid w:val="00A9092B"/>
    <w:rsid w:val="00A9106D"/>
    <w:rsid w:val="00A91909"/>
    <w:rsid w:val="00A92A12"/>
    <w:rsid w:val="00A92FE9"/>
    <w:rsid w:val="00A930EC"/>
    <w:rsid w:val="00A931BA"/>
    <w:rsid w:val="00A93A95"/>
    <w:rsid w:val="00A93D15"/>
    <w:rsid w:val="00A9454C"/>
    <w:rsid w:val="00A94F04"/>
    <w:rsid w:val="00A952B9"/>
    <w:rsid w:val="00A95305"/>
    <w:rsid w:val="00A95861"/>
    <w:rsid w:val="00A96008"/>
    <w:rsid w:val="00A960BE"/>
    <w:rsid w:val="00A960DD"/>
    <w:rsid w:val="00A96761"/>
    <w:rsid w:val="00A96F6B"/>
    <w:rsid w:val="00A97BCB"/>
    <w:rsid w:val="00AA04D5"/>
    <w:rsid w:val="00AA0C36"/>
    <w:rsid w:val="00AA0D65"/>
    <w:rsid w:val="00AA10C6"/>
    <w:rsid w:val="00AA1265"/>
    <w:rsid w:val="00AA1D5F"/>
    <w:rsid w:val="00AA1E2A"/>
    <w:rsid w:val="00AA1E3C"/>
    <w:rsid w:val="00AA20DC"/>
    <w:rsid w:val="00AA2CA9"/>
    <w:rsid w:val="00AA3348"/>
    <w:rsid w:val="00AA353C"/>
    <w:rsid w:val="00AA3C17"/>
    <w:rsid w:val="00AA3E97"/>
    <w:rsid w:val="00AA44DE"/>
    <w:rsid w:val="00AA4608"/>
    <w:rsid w:val="00AA4926"/>
    <w:rsid w:val="00AA49AA"/>
    <w:rsid w:val="00AA4F0B"/>
    <w:rsid w:val="00AA4FB0"/>
    <w:rsid w:val="00AA5363"/>
    <w:rsid w:val="00AA5624"/>
    <w:rsid w:val="00AA60B9"/>
    <w:rsid w:val="00AA6370"/>
    <w:rsid w:val="00AA64D8"/>
    <w:rsid w:val="00AA6691"/>
    <w:rsid w:val="00AA6F14"/>
    <w:rsid w:val="00AA7683"/>
    <w:rsid w:val="00AA77CC"/>
    <w:rsid w:val="00AA7C63"/>
    <w:rsid w:val="00AA7DFC"/>
    <w:rsid w:val="00AB00E3"/>
    <w:rsid w:val="00AB097D"/>
    <w:rsid w:val="00AB0AA1"/>
    <w:rsid w:val="00AB1D8F"/>
    <w:rsid w:val="00AB22B5"/>
    <w:rsid w:val="00AB32DD"/>
    <w:rsid w:val="00AB3685"/>
    <w:rsid w:val="00AB40BD"/>
    <w:rsid w:val="00AB410B"/>
    <w:rsid w:val="00AB43FC"/>
    <w:rsid w:val="00AB4D58"/>
    <w:rsid w:val="00AB4F9E"/>
    <w:rsid w:val="00AB587A"/>
    <w:rsid w:val="00AB589B"/>
    <w:rsid w:val="00AB5BEA"/>
    <w:rsid w:val="00AB5D61"/>
    <w:rsid w:val="00AB5E16"/>
    <w:rsid w:val="00AB5EEC"/>
    <w:rsid w:val="00AB64A3"/>
    <w:rsid w:val="00AB6E20"/>
    <w:rsid w:val="00AB7143"/>
    <w:rsid w:val="00AB7CFC"/>
    <w:rsid w:val="00AB7DE6"/>
    <w:rsid w:val="00AB7E4C"/>
    <w:rsid w:val="00AC01B7"/>
    <w:rsid w:val="00AC05A7"/>
    <w:rsid w:val="00AC0780"/>
    <w:rsid w:val="00AC0A42"/>
    <w:rsid w:val="00AC0AAE"/>
    <w:rsid w:val="00AC120C"/>
    <w:rsid w:val="00AC2E15"/>
    <w:rsid w:val="00AC307A"/>
    <w:rsid w:val="00AC31BC"/>
    <w:rsid w:val="00AC324B"/>
    <w:rsid w:val="00AC3729"/>
    <w:rsid w:val="00AC41CE"/>
    <w:rsid w:val="00AC4537"/>
    <w:rsid w:val="00AC455F"/>
    <w:rsid w:val="00AC5549"/>
    <w:rsid w:val="00AC5C70"/>
    <w:rsid w:val="00AC5EC2"/>
    <w:rsid w:val="00AC6012"/>
    <w:rsid w:val="00AC620D"/>
    <w:rsid w:val="00AC685A"/>
    <w:rsid w:val="00AC6946"/>
    <w:rsid w:val="00AC7072"/>
    <w:rsid w:val="00AC727E"/>
    <w:rsid w:val="00AC778E"/>
    <w:rsid w:val="00AD001C"/>
    <w:rsid w:val="00AD0638"/>
    <w:rsid w:val="00AD0EF1"/>
    <w:rsid w:val="00AD1050"/>
    <w:rsid w:val="00AD10CA"/>
    <w:rsid w:val="00AD116D"/>
    <w:rsid w:val="00AD1308"/>
    <w:rsid w:val="00AD2022"/>
    <w:rsid w:val="00AD2D79"/>
    <w:rsid w:val="00AD30CF"/>
    <w:rsid w:val="00AD3DC6"/>
    <w:rsid w:val="00AD3E4D"/>
    <w:rsid w:val="00AD46DD"/>
    <w:rsid w:val="00AD483F"/>
    <w:rsid w:val="00AD50D9"/>
    <w:rsid w:val="00AD5270"/>
    <w:rsid w:val="00AD5475"/>
    <w:rsid w:val="00AD5DBD"/>
    <w:rsid w:val="00AD6569"/>
    <w:rsid w:val="00AD658B"/>
    <w:rsid w:val="00AD68B0"/>
    <w:rsid w:val="00AD6DDE"/>
    <w:rsid w:val="00AD6FEB"/>
    <w:rsid w:val="00AD70B2"/>
    <w:rsid w:val="00AD76AA"/>
    <w:rsid w:val="00AD7901"/>
    <w:rsid w:val="00AD7A32"/>
    <w:rsid w:val="00AD7CC2"/>
    <w:rsid w:val="00AD7D31"/>
    <w:rsid w:val="00AE0E19"/>
    <w:rsid w:val="00AE16D1"/>
    <w:rsid w:val="00AE19DB"/>
    <w:rsid w:val="00AE1F97"/>
    <w:rsid w:val="00AE228A"/>
    <w:rsid w:val="00AE2760"/>
    <w:rsid w:val="00AE29BB"/>
    <w:rsid w:val="00AE2ECE"/>
    <w:rsid w:val="00AE2ED1"/>
    <w:rsid w:val="00AE3AF7"/>
    <w:rsid w:val="00AE3F88"/>
    <w:rsid w:val="00AE4081"/>
    <w:rsid w:val="00AE40F9"/>
    <w:rsid w:val="00AE4462"/>
    <w:rsid w:val="00AE47E0"/>
    <w:rsid w:val="00AE4A36"/>
    <w:rsid w:val="00AE4C0D"/>
    <w:rsid w:val="00AE4D64"/>
    <w:rsid w:val="00AE54C3"/>
    <w:rsid w:val="00AE562C"/>
    <w:rsid w:val="00AE569A"/>
    <w:rsid w:val="00AE5A78"/>
    <w:rsid w:val="00AE602E"/>
    <w:rsid w:val="00AE6343"/>
    <w:rsid w:val="00AE63D4"/>
    <w:rsid w:val="00AE6624"/>
    <w:rsid w:val="00AE6914"/>
    <w:rsid w:val="00AE6BC5"/>
    <w:rsid w:val="00AE6D3F"/>
    <w:rsid w:val="00AE6E41"/>
    <w:rsid w:val="00AF034F"/>
    <w:rsid w:val="00AF065D"/>
    <w:rsid w:val="00AF073E"/>
    <w:rsid w:val="00AF07C4"/>
    <w:rsid w:val="00AF0E17"/>
    <w:rsid w:val="00AF10B9"/>
    <w:rsid w:val="00AF11BB"/>
    <w:rsid w:val="00AF11D7"/>
    <w:rsid w:val="00AF13E7"/>
    <w:rsid w:val="00AF1542"/>
    <w:rsid w:val="00AF157E"/>
    <w:rsid w:val="00AF1BD1"/>
    <w:rsid w:val="00AF2206"/>
    <w:rsid w:val="00AF28D4"/>
    <w:rsid w:val="00AF2A8A"/>
    <w:rsid w:val="00AF3683"/>
    <w:rsid w:val="00AF39A2"/>
    <w:rsid w:val="00AF3E42"/>
    <w:rsid w:val="00AF416E"/>
    <w:rsid w:val="00AF444B"/>
    <w:rsid w:val="00AF4E4F"/>
    <w:rsid w:val="00AF57B9"/>
    <w:rsid w:val="00AF5B14"/>
    <w:rsid w:val="00AF648B"/>
    <w:rsid w:val="00AF6ACD"/>
    <w:rsid w:val="00AF6BC1"/>
    <w:rsid w:val="00AF6C42"/>
    <w:rsid w:val="00AF7267"/>
    <w:rsid w:val="00AF792D"/>
    <w:rsid w:val="00AF7DF9"/>
    <w:rsid w:val="00AF7F5B"/>
    <w:rsid w:val="00AF7F79"/>
    <w:rsid w:val="00AF7FC1"/>
    <w:rsid w:val="00B00096"/>
    <w:rsid w:val="00B000A4"/>
    <w:rsid w:val="00B00282"/>
    <w:rsid w:val="00B0089F"/>
    <w:rsid w:val="00B00C70"/>
    <w:rsid w:val="00B00E89"/>
    <w:rsid w:val="00B00F4B"/>
    <w:rsid w:val="00B00FBA"/>
    <w:rsid w:val="00B010C6"/>
    <w:rsid w:val="00B01231"/>
    <w:rsid w:val="00B0136D"/>
    <w:rsid w:val="00B01504"/>
    <w:rsid w:val="00B016A5"/>
    <w:rsid w:val="00B017E8"/>
    <w:rsid w:val="00B01A98"/>
    <w:rsid w:val="00B01B57"/>
    <w:rsid w:val="00B01DDA"/>
    <w:rsid w:val="00B0249E"/>
    <w:rsid w:val="00B025CB"/>
    <w:rsid w:val="00B03864"/>
    <w:rsid w:val="00B03872"/>
    <w:rsid w:val="00B03B05"/>
    <w:rsid w:val="00B03BF1"/>
    <w:rsid w:val="00B03CB8"/>
    <w:rsid w:val="00B03E6E"/>
    <w:rsid w:val="00B043B8"/>
    <w:rsid w:val="00B0479B"/>
    <w:rsid w:val="00B04B59"/>
    <w:rsid w:val="00B04C88"/>
    <w:rsid w:val="00B04FE3"/>
    <w:rsid w:val="00B051EE"/>
    <w:rsid w:val="00B056BD"/>
    <w:rsid w:val="00B056E4"/>
    <w:rsid w:val="00B05CE1"/>
    <w:rsid w:val="00B05FBC"/>
    <w:rsid w:val="00B05FDC"/>
    <w:rsid w:val="00B069F5"/>
    <w:rsid w:val="00B06DD4"/>
    <w:rsid w:val="00B07059"/>
    <w:rsid w:val="00B070B3"/>
    <w:rsid w:val="00B07E0F"/>
    <w:rsid w:val="00B103B0"/>
    <w:rsid w:val="00B10D52"/>
    <w:rsid w:val="00B10DED"/>
    <w:rsid w:val="00B11491"/>
    <w:rsid w:val="00B116C9"/>
    <w:rsid w:val="00B11B09"/>
    <w:rsid w:val="00B12754"/>
    <w:rsid w:val="00B12C85"/>
    <w:rsid w:val="00B132D8"/>
    <w:rsid w:val="00B13319"/>
    <w:rsid w:val="00B13794"/>
    <w:rsid w:val="00B139A5"/>
    <w:rsid w:val="00B1415B"/>
    <w:rsid w:val="00B146A2"/>
    <w:rsid w:val="00B14C06"/>
    <w:rsid w:val="00B14CE8"/>
    <w:rsid w:val="00B159C5"/>
    <w:rsid w:val="00B16467"/>
    <w:rsid w:val="00B165E7"/>
    <w:rsid w:val="00B16745"/>
    <w:rsid w:val="00B1694A"/>
    <w:rsid w:val="00B16DEA"/>
    <w:rsid w:val="00B16FDB"/>
    <w:rsid w:val="00B170F2"/>
    <w:rsid w:val="00B17321"/>
    <w:rsid w:val="00B173CC"/>
    <w:rsid w:val="00B17421"/>
    <w:rsid w:val="00B1755C"/>
    <w:rsid w:val="00B176E0"/>
    <w:rsid w:val="00B178B3"/>
    <w:rsid w:val="00B17A26"/>
    <w:rsid w:val="00B17EB5"/>
    <w:rsid w:val="00B20022"/>
    <w:rsid w:val="00B21618"/>
    <w:rsid w:val="00B21C15"/>
    <w:rsid w:val="00B22115"/>
    <w:rsid w:val="00B226B1"/>
    <w:rsid w:val="00B22A6D"/>
    <w:rsid w:val="00B22ED9"/>
    <w:rsid w:val="00B2390D"/>
    <w:rsid w:val="00B23941"/>
    <w:rsid w:val="00B23C44"/>
    <w:rsid w:val="00B240B0"/>
    <w:rsid w:val="00B24104"/>
    <w:rsid w:val="00B24130"/>
    <w:rsid w:val="00B24857"/>
    <w:rsid w:val="00B249C1"/>
    <w:rsid w:val="00B24D26"/>
    <w:rsid w:val="00B24E59"/>
    <w:rsid w:val="00B250E1"/>
    <w:rsid w:val="00B25171"/>
    <w:rsid w:val="00B2519B"/>
    <w:rsid w:val="00B258EA"/>
    <w:rsid w:val="00B259DF"/>
    <w:rsid w:val="00B262D7"/>
    <w:rsid w:val="00B26676"/>
    <w:rsid w:val="00B275BF"/>
    <w:rsid w:val="00B27E19"/>
    <w:rsid w:val="00B301B4"/>
    <w:rsid w:val="00B30279"/>
    <w:rsid w:val="00B30328"/>
    <w:rsid w:val="00B3036F"/>
    <w:rsid w:val="00B305ED"/>
    <w:rsid w:val="00B3073E"/>
    <w:rsid w:val="00B30D78"/>
    <w:rsid w:val="00B30DD8"/>
    <w:rsid w:val="00B3104E"/>
    <w:rsid w:val="00B31194"/>
    <w:rsid w:val="00B31C08"/>
    <w:rsid w:val="00B32309"/>
    <w:rsid w:val="00B325C8"/>
    <w:rsid w:val="00B32667"/>
    <w:rsid w:val="00B3286A"/>
    <w:rsid w:val="00B32CB3"/>
    <w:rsid w:val="00B33855"/>
    <w:rsid w:val="00B3472A"/>
    <w:rsid w:val="00B34BE3"/>
    <w:rsid w:val="00B351BC"/>
    <w:rsid w:val="00B355E2"/>
    <w:rsid w:val="00B3570F"/>
    <w:rsid w:val="00B35DBC"/>
    <w:rsid w:val="00B3605F"/>
    <w:rsid w:val="00B360BC"/>
    <w:rsid w:val="00B3618F"/>
    <w:rsid w:val="00B362BB"/>
    <w:rsid w:val="00B36460"/>
    <w:rsid w:val="00B364C9"/>
    <w:rsid w:val="00B36688"/>
    <w:rsid w:val="00B36857"/>
    <w:rsid w:val="00B36C26"/>
    <w:rsid w:val="00B36FF8"/>
    <w:rsid w:val="00B3728F"/>
    <w:rsid w:val="00B37353"/>
    <w:rsid w:val="00B374A7"/>
    <w:rsid w:val="00B376E6"/>
    <w:rsid w:val="00B378B4"/>
    <w:rsid w:val="00B37E2C"/>
    <w:rsid w:val="00B40DCE"/>
    <w:rsid w:val="00B41683"/>
    <w:rsid w:val="00B4178D"/>
    <w:rsid w:val="00B41E51"/>
    <w:rsid w:val="00B422F4"/>
    <w:rsid w:val="00B425CB"/>
    <w:rsid w:val="00B4266E"/>
    <w:rsid w:val="00B4292D"/>
    <w:rsid w:val="00B43471"/>
    <w:rsid w:val="00B437C1"/>
    <w:rsid w:val="00B43C59"/>
    <w:rsid w:val="00B43E98"/>
    <w:rsid w:val="00B44261"/>
    <w:rsid w:val="00B44EAC"/>
    <w:rsid w:val="00B44EB9"/>
    <w:rsid w:val="00B45104"/>
    <w:rsid w:val="00B453C6"/>
    <w:rsid w:val="00B455E8"/>
    <w:rsid w:val="00B45F7D"/>
    <w:rsid w:val="00B4674C"/>
    <w:rsid w:val="00B4697F"/>
    <w:rsid w:val="00B46D51"/>
    <w:rsid w:val="00B46D63"/>
    <w:rsid w:val="00B46E3C"/>
    <w:rsid w:val="00B474EB"/>
    <w:rsid w:val="00B478E0"/>
    <w:rsid w:val="00B478E2"/>
    <w:rsid w:val="00B47D40"/>
    <w:rsid w:val="00B500D1"/>
    <w:rsid w:val="00B500E0"/>
    <w:rsid w:val="00B508E4"/>
    <w:rsid w:val="00B50FF5"/>
    <w:rsid w:val="00B51087"/>
    <w:rsid w:val="00B517B4"/>
    <w:rsid w:val="00B52330"/>
    <w:rsid w:val="00B52A0D"/>
    <w:rsid w:val="00B52E79"/>
    <w:rsid w:val="00B530B1"/>
    <w:rsid w:val="00B535BB"/>
    <w:rsid w:val="00B5368E"/>
    <w:rsid w:val="00B539A0"/>
    <w:rsid w:val="00B53B44"/>
    <w:rsid w:val="00B53FFE"/>
    <w:rsid w:val="00B54BF8"/>
    <w:rsid w:val="00B54EC9"/>
    <w:rsid w:val="00B550EE"/>
    <w:rsid w:val="00B5527F"/>
    <w:rsid w:val="00B5558B"/>
    <w:rsid w:val="00B5594A"/>
    <w:rsid w:val="00B55CA9"/>
    <w:rsid w:val="00B55D7F"/>
    <w:rsid w:val="00B561CC"/>
    <w:rsid w:val="00B56539"/>
    <w:rsid w:val="00B56609"/>
    <w:rsid w:val="00B57432"/>
    <w:rsid w:val="00B578FC"/>
    <w:rsid w:val="00B57A46"/>
    <w:rsid w:val="00B6000A"/>
    <w:rsid w:val="00B6041E"/>
    <w:rsid w:val="00B60AAB"/>
    <w:rsid w:val="00B60EE4"/>
    <w:rsid w:val="00B613A8"/>
    <w:rsid w:val="00B6194D"/>
    <w:rsid w:val="00B627ED"/>
    <w:rsid w:val="00B635DA"/>
    <w:rsid w:val="00B640CF"/>
    <w:rsid w:val="00B65044"/>
    <w:rsid w:val="00B6505D"/>
    <w:rsid w:val="00B650DD"/>
    <w:rsid w:val="00B6526B"/>
    <w:rsid w:val="00B65846"/>
    <w:rsid w:val="00B65886"/>
    <w:rsid w:val="00B65A5D"/>
    <w:rsid w:val="00B65AC1"/>
    <w:rsid w:val="00B65C96"/>
    <w:rsid w:val="00B65F09"/>
    <w:rsid w:val="00B66913"/>
    <w:rsid w:val="00B66CD2"/>
    <w:rsid w:val="00B67011"/>
    <w:rsid w:val="00B675FE"/>
    <w:rsid w:val="00B67F02"/>
    <w:rsid w:val="00B70AC3"/>
    <w:rsid w:val="00B70B95"/>
    <w:rsid w:val="00B70D02"/>
    <w:rsid w:val="00B70E26"/>
    <w:rsid w:val="00B70EF6"/>
    <w:rsid w:val="00B710D2"/>
    <w:rsid w:val="00B71412"/>
    <w:rsid w:val="00B718A2"/>
    <w:rsid w:val="00B71C39"/>
    <w:rsid w:val="00B71E35"/>
    <w:rsid w:val="00B724B7"/>
    <w:rsid w:val="00B7257B"/>
    <w:rsid w:val="00B728C9"/>
    <w:rsid w:val="00B7294D"/>
    <w:rsid w:val="00B72E1E"/>
    <w:rsid w:val="00B7321E"/>
    <w:rsid w:val="00B732B6"/>
    <w:rsid w:val="00B7345E"/>
    <w:rsid w:val="00B73AEC"/>
    <w:rsid w:val="00B73DD9"/>
    <w:rsid w:val="00B741E1"/>
    <w:rsid w:val="00B746E7"/>
    <w:rsid w:val="00B748EB"/>
    <w:rsid w:val="00B74FBA"/>
    <w:rsid w:val="00B755EF"/>
    <w:rsid w:val="00B7564F"/>
    <w:rsid w:val="00B75942"/>
    <w:rsid w:val="00B75A2E"/>
    <w:rsid w:val="00B75BD7"/>
    <w:rsid w:val="00B75C54"/>
    <w:rsid w:val="00B75C8D"/>
    <w:rsid w:val="00B75FFE"/>
    <w:rsid w:val="00B761C7"/>
    <w:rsid w:val="00B762CD"/>
    <w:rsid w:val="00B7673C"/>
    <w:rsid w:val="00B76816"/>
    <w:rsid w:val="00B76D99"/>
    <w:rsid w:val="00B777E3"/>
    <w:rsid w:val="00B77831"/>
    <w:rsid w:val="00B80267"/>
    <w:rsid w:val="00B8034F"/>
    <w:rsid w:val="00B80516"/>
    <w:rsid w:val="00B81608"/>
    <w:rsid w:val="00B81BEB"/>
    <w:rsid w:val="00B81EED"/>
    <w:rsid w:val="00B823AF"/>
    <w:rsid w:val="00B8284D"/>
    <w:rsid w:val="00B82CDE"/>
    <w:rsid w:val="00B82EE3"/>
    <w:rsid w:val="00B830D2"/>
    <w:rsid w:val="00B83534"/>
    <w:rsid w:val="00B836A2"/>
    <w:rsid w:val="00B8392E"/>
    <w:rsid w:val="00B83C8D"/>
    <w:rsid w:val="00B83E55"/>
    <w:rsid w:val="00B83F3E"/>
    <w:rsid w:val="00B84B50"/>
    <w:rsid w:val="00B84DC5"/>
    <w:rsid w:val="00B84ED8"/>
    <w:rsid w:val="00B84F64"/>
    <w:rsid w:val="00B854D4"/>
    <w:rsid w:val="00B85937"/>
    <w:rsid w:val="00B859C2"/>
    <w:rsid w:val="00B85B75"/>
    <w:rsid w:val="00B85EA1"/>
    <w:rsid w:val="00B8656D"/>
    <w:rsid w:val="00B86899"/>
    <w:rsid w:val="00B86CB9"/>
    <w:rsid w:val="00B86FD7"/>
    <w:rsid w:val="00B87092"/>
    <w:rsid w:val="00B906A9"/>
    <w:rsid w:val="00B90C3B"/>
    <w:rsid w:val="00B90D09"/>
    <w:rsid w:val="00B910B4"/>
    <w:rsid w:val="00B912F7"/>
    <w:rsid w:val="00B916DB"/>
    <w:rsid w:val="00B91E32"/>
    <w:rsid w:val="00B921E8"/>
    <w:rsid w:val="00B922FC"/>
    <w:rsid w:val="00B9234F"/>
    <w:rsid w:val="00B92686"/>
    <w:rsid w:val="00B927D2"/>
    <w:rsid w:val="00B927D3"/>
    <w:rsid w:val="00B92A84"/>
    <w:rsid w:val="00B92AAD"/>
    <w:rsid w:val="00B92AF4"/>
    <w:rsid w:val="00B9335A"/>
    <w:rsid w:val="00B935E3"/>
    <w:rsid w:val="00B937B1"/>
    <w:rsid w:val="00B937D0"/>
    <w:rsid w:val="00B939D8"/>
    <w:rsid w:val="00B93ACE"/>
    <w:rsid w:val="00B93F1F"/>
    <w:rsid w:val="00B9408A"/>
    <w:rsid w:val="00B9473F"/>
    <w:rsid w:val="00B954D2"/>
    <w:rsid w:val="00B95DDE"/>
    <w:rsid w:val="00B95EB3"/>
    <w:rsid w:val="00B961A1"/>
    <w:rsid w:val="00B971A1"/>
    <w:rsid w:val="00B97A99"/>
    <w:rsid w:val="00B97B96"/>
    <w:rsid w:val="00B97F15"/>
    <w:rsid w:val="00BA0319"/>
    <w:rsid w:val="00BA09D5"/>
    <w:rsid w:val="00BA0B76"/>
    <w:rsid w:val="00BA0E69"/>
    <w:rsid w:val="00BA0EB5"/>
    <w:rsid w:val="00BA10A2"/>
    <w:rsid w:val="00BA18E4"/>
    <w:rsid w:val="00BA1A7E"/>
    <w:rsid w:val="00BA1B87"/>
    <w:rsid w:val="00BA1B9A"/>
    <w:rsid w:val="00BA215D"/>
    <w:rsid w:val="00BA21C0"/>
    <w:rsid w:val="00BA2674"/>
    <w:rsid w:val="00BA26CB"/>
    <w:rsid w:val="00BA2909"/>
    <w:rsid w:val="00BA2A85"/>
    <w:rsid w:val="00BA2CB7"/>
    <w:rsid w:val="00BA3021"/>
    <w:rsid w:val="00BA3971"/>
    <w:rsid w:val="00BA3A22"/>
    <w:rsid w:val="00BA3EF2"/>
    <w:rsid w:val="00BA484A"/>
    <w:rsid w:val="00BA48A4"/>
    <w:rsid w:val="00BA4BD0"/>
    <w:rsid w:val="00BA54AD"/>
    <w:rsid w:val="00BA56C5"/>
    <w:rsid w:val="00BA5E7C"/>
    <w:rsid w:val="00BA68CB"/>
    <w:rsid w:val="00BA737B"/>
    <w:rsid w:val="00BA7749"/>
    <w:rsid w:val="00BA77CE"/>
    <w:rsid w:val="00BA7B0C"/>
    <w:rsid w:val="00BB0421"/>
    <w:rsid w:val="00BB04DD"/>
    <w:rsid w:val="00BB0855"/>
    <w:rsid w:val="00BB09EF"/>
    <w:rsid w:val="00BB0A8E"/>
    <w:rsid w:val="00BB0E20"/>
    <w:rsid w:val="00BB1A44"/>
    <w:rsid w:val="00BB2367"/>
    <w:rsid w:val="00BB266C"/>
    <w:rsid w:val="00BB2692"/>
    <w:rsid w:val="00BB2934"/>
    <w:rsid w:val="00BB2CE4"/>
    <w:rsid w:val="00BB332D"/>
    <w:rsid w:val="00BB3513"/>
    <w:rsid w:val="00BB3573"/>
    <w:rsid w:val="00BB359C"/>
    <w:rsid w:val="00BB3797"/>
    <w:rsid w:val="00BB3960"/>
    <w:rsid w:val="00BB3972"/>
    <w:rsid w:val="00BB3DB2"/>
    <w:rsid w:val="00BB3EAD"/>
    <w:rsid w:val="00BB445D"/>
    <w:rsid w:val="00BB4496"/>
    <w:rsid w:val="00BB44F9"/>
    <w:rsid w:val="00BB485D"/>
    <w:rsid w:val="00BB48AB"/>
    <w:rsid w:val="00BB4C36"/>
    <w:rsid w:val="00BB4CCC"/>
    <w:rsid w:val="00BB582F"/>
    <w:rsid w:val="00BB5A70"/>
    <w:rsid w:val="00BB5C5F"/>
    <w:rsid w:val="00BB610A"/>
    <w:rsid w:val="00BB7124"/>
    <w:rsid w:val="00BB7B58"/>
    <w:rsid w:val="00BC03E1"/>
    <w:rsid w:val="00BC0576"/>
    <w:rsid w:val="00BC0927"/>
    <w:rsid w:val="00BC0BD1"/>
    <w:rsid w:val="00BC0CE1"/>
    <w:rsid w:val="00BC0E84"/>
    <w:rsid w:val="00BC1B05"/>
    <w:rsid w:val="00BC1BC4"/>
    <w:rsid w:val="00BC214F"/>
    <w:rsid w:val="00BC22BB"/>
    <w:rsid w:val="00BC23A3"/>
    <w:rsid w:val="00BC268C"/>
    <w:rsid w:val="00BC27AC"/>
    <w:rsid w:val="00BC299E"/>
    <w:rsid w:val="00BC2E8F"/>
    <w:rsid w:val="00BC305B"/>
    <w:rsid w:val="00BC323D"/>
    <w:rsid w:val="00BC3346"/>
    <w:rsid w:val="00BC36EF"/>
    <w:rsid w:val="00BC38EB"/>
    <w:rsid w:val="00BC38FF"/>
    <w:rsid w:val="00BC392E"/>
    <w:rsid w:val="00BC3B6E"/>
    <w:rsid w:val="00BC3B97"/>
    <w:rsid w:val="00BC3D6A"/>
    <w:rsid w:val="00BC3E8A"/>
    <w:rsid w:val="00BC3E92"/>
    <w:rsid w:val="00BC3F75"/>
    <w:rsid w:val="00BC4045"/>
    <w:rsid w:val="00BC462A"/>
    <w:rsid w:val="00BC5277"/>
    <w:rsid w:val="00BC5570"/>
    <w:rsid w:val="00BC5AC6"/>
    <w:rsid w:val="00BC5C62"/>
    <w:rsid w:val="00BC6006"/>
    <w:rsid w:val="00BC6C18"/>
    <w:rsid w:val="00BC77ED"/>
    <w:rsid w:val="00BC7B8B"/>
    <w:rsid w:val="00BC7D97"/>
    <w:rsid w:val="00BD0029"/>
    <w:rsid w:val="00BD0075"/>
    <w:rsid w:val="00BD08C1"/>
    <w:rsid w:val="00BD0A05"/>
    <w:rsid w:val="00BD0DC9"/>
    <w:rsid w:val="00BD0EAC"/>
    <w:rsid w:val="00BD1137"/>
    <w:rsid w:val="00BD129C"/>
    <w:rsid w:val="00BD130F"/>
    <w:rsid w:val="00BD163E"/>
    <w:rsid w:val="00BD2296"/>
    <w:rsid w:val="00BD238A"/>
    <w:rsid w:val="00BD366A"/>
    <w:rsid w:val="00BD36C1"/>
    <w:rsid w:val="00BD36FF"/>
    <w:rsid w:val="00BD38AE"/>
    <w:rsid w:val="00BD3C84"/>
    <w:rsid w:val="00BD3D20"/>
    <w:rsid w:val="00BD411F"/>
    <w:rsid w:val="00BD4434"/>
    <w:rsid w:val="00BD47A9"/>
    <w:rsid w:val="00BD4A6D"/>
    <w:rsid w:val="00BD54FC"/>
    <w:rsid w:val="00BD610D"/>
    <w:rsid w:val="00BD63DB"/>
    <w:rsid w:val="00BD6807"/>
    <w:rsid w:val="00BD6BA6"/>
    <w:rsid w:val="00BD749B"/>
    <w:rsid w:val="00BD76AF"/>
    <w:rsid w:val="00BE0011"/>
    <w:rsid w:val="00BE00B7"/>
    <w:rsid w:val="00BE0320"/>
    <w:rsid w:val="00BE0C3F"/>
    <w:rsid w:val="00BE0CCF"/>
    <w:rsid w:val="00BE0EED"/>
    <w:rsid w:val="00BE1394"/>
    <w:rsid w:val="00BE1AD3"/>
    <w:rsid w:val="00BE1BED"/>
    <w:rsid w:val="00BE1C05"/>
    <w:rsid w:val="00BE287C"/>
    <w:rsid w:val="00BE2A75"/>
    <w:rsid w:val="00BE32F3"/>
    <w:rsid w:val="00BE35B9"/>
    <w:rsid w:val="00BE3B9A"/>
    <w:rsid w:val="00BE3DBB"/>
    <w:rsid w:val="00BE463E"/>
    <w:rsid w:val="00BE47D4"/>
    <w:rsid w:val="00BE4B3D"/>
    <w:rsid w:val="00BE52CA"/>
    <w:rsid w:val="00BE5863"/>
    <w:rsid w:val="00BE5A11"/>
    <w:rsid w:val="00BE60A9"/>
    <w:rsid w:val="00BE6206"/>
    <w:rsid w:val="00BE627B"/>
    <w:rsid w:val="00BE6808"/>
    <w:rsid w:val="00BE6812"/>
    <w:rsid w:val="00BE7480"/>
    <w:rsid w:val="00BF001A"/>
    <w:rsid w:val="00BF04FF"/>
    <w:rsid w:val="00BF072F"/>
    <w:rsid w:val="00BF08B4"/>
    <w:rsid w:val="00BF14A8"/>
    <w:rsid w:val="00BF18DA"/>
    <w:rsid w:val="00BF19B0"/>
    <w:rsid w:val="00BF1DCB"/>
    <w:rsid w:val="00BF2481"/>
    <w:rsid w:val="00BF28E3"/>
    <w:rsid w:val="00BF2CD7"/>
    <w:rsid w:val="00BF2EBF"/>
    <w:rsid w:val="00BF2FA9"/>
    <w:rsid w:val="00BF3DDF"/>
    <w:rsid w:val="00BF4054"/>
    <w:rsid w:val="00BF50E7"/>
    <w:rsid w:val="00BF5203"/>
    <w:rsid w:val="00BF57A2"/>
    <w:rsid w:val="00BF581E"/>
    <w:rsid w:val="00BF5BEB"/>
    <w:rsid w:val="00BF5ED2"/>
    <w:rsid w:val="00BF6425"/>
    <w:rsid w:val="00BF65EA"/>
    <w:rsid w:val="00BF6B65"/>
    <w:rsid w:val="00BF793E"/>
    <w:rsid w:val="00BF79BA"/>
    <w:rsid w:val="00BF7C49"/>
    <w:rsid w:val="00C00641"/>
    <w:rsid w:val="00C00E57"/>
    <w:rsid w:val="00C00E82"/>
    <w:rsid w:val="00C0155F"/>
    <w:rsid w:val="00C016E2"/>
    <w:rsid w:val="00C025DE"/>
    <w:rsid w:val="00C030A8"/>
    <w:rsid w:val="00C03537"/>
    <w:rsid w:val="00C039F9"/>
    <w:rsid w:val="00C03EEC"/>
    <w:rsid w:val="00C04138"/>
    <w:rsid w:val="00C044C5"/>
    <w:rsid w:val="00C04891"/>
    <w:rsid w:val="00C0517C"/>
    <w:rsid w:val="00C0571E"/>
    <w:rsid w:val="00C05874"/>
    <w:rsid w:val="00C05B27"/>
    <w:rsid w:val="00C05C0C"/>
    <w:rsid w:val="00C0627E"/>
    <w:rsid w:val="00C068F0"/>
    <w:rsid w:val="00C06C96"/>
    <w:rsid w:val="00C06F6B"/>
    <w:rsid w:val="00C07365"/>
    <w:rsid w:val="00C0748E"/>
    <w:rsid w:val="00C0762B"/>
    <w:rsid w:val="00C07EE3"/>
    <w:rsid w:val="00C10745"/>
    <w:rsid w:val="00C1093D"/>
    <w:rsid w:val="00C1121D"/>
    <w:rsid w:val="00C11595"/>
    <w:rsid w:val="00C11720"/>
    <w:rsid w:val="00C11F6F"/>
    <w:rsid w:val="00C121D0"/>
    <w:rsid w:val="00C1231E"/>
    <w:rsid w:val="00C12504"/>
    <w:rsid w:val="00C12627"/>
    <w:rsid w:val="00C12D36"/>
    <w:rsid w:val="00C13165"/>
    <w:rsid w:val="00C13704"/>
    <w:rsid w:val="00C13B05"/>
    <w:rsid w:val="00C13D56"/>
    <w:rsid w:val="00C13EC0"/>
    <w:rsid w:val="00C1401D"/>
    <w:rsid w:val="00C14950"/>
    <w:rsid w:val="00C149AE"/>
    <w:rsid w:val="00C14F9D"/>
    <w:rsid w:val="00C1500A"/>
    <w:rsid w:val="00C15062"/>
    <w:rsid w:val="00C15792"/>
    <w:rsid w:val="00C15A76"/>
    <w:rsid w:val="00C15DA0"/>
    <w:rsid w:val="00C161A9"/>
    <w:rsid w:val="00C16343"/>
    <w:rsid w:val="00C1672A"/>
    <w:rsid w:val="00C16BE4"/>
    <w:rsid w:val="00C16CD6"/>
    <w:rsid w:val="00C17DE2"/>
    <w:rsid w:val="00C2015E"/>
    <w:rsid w:val="00C202B5"/>
    <w:rsid w:val="00C20672"/>
    <w:rsid w:val="00C20703"/>
    <w:rsid w:val="00C2093A"/>
    <w:rsid w:val="00C20A6E"/>
    <w:rsid w:val="00C20E73"/>
    <w:rsid w:val="00C2125C"/>
    <w:rsid w:val="00C212B4"/>
    <w:rsid w:val="00C21497"/>
    <w:rsid w:val="00C217F4"/>
    <w:rsid w:val="00C21C7A"/>
    <w:rsid w:val="00C21E4B"/>
    <w:rsid w:val="00C2214F"/>
    <w:rsid w:val="00C22357"/>
    <w:rsid w:val="00C22C37"/>
    <w:rsid w:val="00C23014"/>
    <w:rsid w:val="00C230EA"/>
    <w:rsid w:val="00C23B4B"/>
    <w:rsid w:val="00C24007"/>
    <w:rsid w:val="00C24669"/>
    <w:rsid w:val="00C24874"/>
    <w:rsid w:val="00C2501E"/>
    <w:rsid w:val="00C25061"/>
    <w:rsid w:val="00C250A7"/>
    <w:rsid w:val="00C251B0"/>
    <w:rsid w:val="00C25239"/>
    <w:rsid w:val="00C2550C"/>
    <w:rsid w:val="00C25C9C"/>
    <w:rsid w:val="00C26A76"/>
    <w:rsid w:val="00C26A8F"/>
    <w:rsid w:val="00C26D7B"/>
    <w:rsid w:val="00C26DE0"/>
    <w:rsid w:val="00C26E4F"/>
    <w:rsid w:val="00C26FEC"/>
    <w:rsid w:val="00C272A6"/>
    <w:rsid w:val="00C27645"/>
    <w:rsid w:val="00C279A6"/>
    <w:rsid w:val="00C27F78"/>
    <w:rsid w:val="00C30736"/>
    <w:rsid w:val="00C311AA"/>
    <w:rsid w:val="00C312C9"/>
    <w:rsid w:val="00C3181C"/>
    <w:rsid w:val="00C31FF4"/>
    <w:rsid w:val="00C323DC"/>
    <w:rsid w:val="00C323FA"/>
    <w:rsid w:val="00C32980"/>
    <w:rsid w:val="00C32983"/>
    <w:rsid w:val="00C32A88"/>
    <w:rsid w:val="00C33589"/>
    <w:rsid w:val="00C3372E"/>
    <w:rsid w:val="00C33E51"/>
    <w:rsid w:val="00C34402"/>
    <w:rsid w:val="00C34DB6"/>
    <w:rsid w:val="00C3507C"/>
    <w:rsid w:val="00C35696"/>
    <w:rsid w:val="00C35893"/>
    <w:rsid w:val="00C359EA"/>
    <w:rsid w:val="00C35C4A"/>
    <w:rsid w:val="00C36162"/>
    <w:rsid w:val="00C3693F"/>
    <w:rsid w:val="00C36ABD"/>
    <w:rsid w:val="00C36D0D"/>
    <w:rsid w:val="00C3700C"/>
    <w:rsid w:val="00C3711E"/>
    <w:rsid w:val="00C375B1"/>
    <w:rsid w:val="00C375C0"/>
    <w:rsid w:val="00C3764D"/>
    <w:rsid w:val="00C3784D"/>
    <w:rsid w:val="00C37B9D"/>
    <w:rsid w:val="00C37D77"/>
    <w:rsid w:val="00C40FDB"/>
    <w:rsid w:val="00C4155B"/>
    <w:rsid w:val="00C41756"/>
    <w:rsid w:val="00C41A57"/>
    <w:rsid w:val="00C41B22"/>
    <w:rsid w:val="00C41DEB"/>
    <w:rsid w:val="00C4276B"/>
    <w:rsid w:val="00C427FD"/>
    <w:rsid w:val="00C42930"/>
    <w:rsid w:val="00C42B57"/>
    <w:rsid w:val="00C43898"/>
    <w:rsid w:val="00C43A58"/>
    <w:rsid w:val="00C43DF8"/>
    <w:rsid w:val="00C43F27"/>
    <w:rsid w:val="00C44BD1"/>
    <w:rsid w:val="00C45478"/>
    <w:rsid w:val="00C45603"/>
    <w:rsid w:val="00C46735"/>
    <w:rsid w:val="00C46CBD"/>
    <w:rsid w:val="00C47161"/>
    <w:rsid w:val="00C471A5"/>
    <w:rsid w:val="00C4738F"/>
    <w:rsid w:val="00C476FB"/>
    <w:rsid w:val="00C47B81"/>
    <w:rsid w:val="00C47CEB"/>
    <w:rsid w:val="00C47E14"/>
    <w:rsid w:val="00C47EFB"/>
    <w:rsid w:val="00C50558"/>
    <w:rsid w:val="00C50BD4"/>
    <w:rsid w:val="00C5175F"/>
    <w:rsid w:val="00C518C9"/>
    <w:rsid w:val="00C51A3B"/>
    <w:rsid w:val="00C51AF2"/>
    <w:rsid w:val="00C51B4C"/>
    <w:rsid w:val="00C51CC3"/>
    <w:rsid w:val="00C521BB"/>
    <w:rsid w:val="00C52253"/>
    <w:rsid w:val="00C5263A"/>
    <w:rsid w:val="00C52642"/>
    <w:rsid w:val="00C5272C"/>
    <w:rsid w:val="00C52A74"/>
    <w:rsid w:val="00C52AA7"/>
    <w:rsid w:val="00C52E05"/>
    <w:rsid w:val="00C53A4D"/>
    <w:rsid w:val="00C53FF2"/>
    <w:rsid w:val="00C5416E"/>
    <w:rsid w:val="00C542A6"/>
    <w:rsid w:val="00C54378"/>
    <w:rsid w:val="00C543CC"/>
    <w:rsid w:val="00C54482"/>
    <w:rsid w:val="00C5454C"/>
    <w:rsid w:val="00C548BA"/>
    <w:rsid w:val="00C5492F"/>
    <w:rsid w:val="00C549DF"/>
    <w:rsid w:val="00C54CD4"/>
    <w:rsid w:val="00C54DBE"/>
    <w:rsid w:val="00C54E60"/>
    <w:rsid w:val="00C54EF1"/>
    <w:rsid w:val="00C550F0"/>
    <w:rsid w:val="00C55149"/>
    <w:rsid w:val="00C55489"/>
    <w:rsid w:val="00C55608"/>
    <w:rsid w:val="00C557D3"/>
    <w:rsid w:val="00C55A79"/>
    <w:rsid w:val="00C55AA5"/>
    <w:rsid w:val="00C55DD1"/>
    <w:rsid w:val="00C5630D"/>
    <w:rsid w:val="00C56765"/>
    <w:rsid w:val="00C56A33"/>
    <w:rsid w:val="00C572AA"/>
    <w:rsid w:val="00C573C7"/>
    <w:rsid w:val="00C579F6"/>
    <w:rsid w:val="00C57A76"/>
    <w:rsid w:val="00C57F5C"/>
    <w:rsid w:val="00C607FD"/>
    <w:rsid w:val="00C611BD"/>
    <w:rsid w:val="00C612E7"/>
    <w:rsid w:val="00C615F0"/>
    <w:rsid w:val="00C61B52"/>
    <w:rsid w:val="00C61DE3"/>
    <w:rsid w:val="00C61E56"/>
    <w:rsid w:val="00C62473"/>
    <w:rsid w:val="00C625A9"/>
    <w:rsid w:val="00C6391A"/>
    <w:rsid w:val="00C63D63"/>
    <w:rsid w:val="00C63E07"/>
    <w:rsid w:val="00C63F4A"/>
    <w:rsid w:val="00C64027"/>
    <w:rsid w:val="00C640A0"/>
    <w:rsid w:val="00C646F9"/>
    <w:rsid w:val="00C6488D"/>
    <w:rsid w:val="00C64BAB"/>
    <w:rsid w:val="00C65BA2"/>
    <w:rsid w:val="00C65C25"/>
    <w:rsid w:val="00C65D29"/>
    <w:rsid w:val="00C66469"/>
    <w:rsid w:val="00C673C6"/>
    <w:rsid w:val="00C6742B"/>
    <w:rsid w:val="00C67C45"/>
    <w:rsid w:val="00C703E8"/>
    <w:rsid w:val="00C7078E"/>
    <w:rsid w:val="00C70866"/>
    <w:rsid w:val="00C70A0E"/>
    <w:rsid w:val="00C70A13"/>
    <w:rsid w:val="00C70C7C"/>
    <w:rsid w:val="00C710BB"/>
    <w:rsid w:val="00C718B9"/>
    <w:rsid w:val="00C71CC5"/>
    <w:rsid w:val="00C71E2D"/>
    <w:rsid w:val="00C71F0E"/>
    <w:rsid w:val="00C71FE9"/>
    <w:rsid w:val="00C7210A"/>
    <w:rsid w:val="00C7261E"/>
    <w:rsid w:val="00C726F1"/>
    <w:rsid w:val="00C7279B"/>
    <w:rsid w:val="00C72DE3"/>
    <w:rsid w:val="00C72EB0"/>
    <w:rsid w:val="00C73569"/>
    <w:rsid w:val="00C735BC"/>
    <w:rsid w:val="00C73AE7"/>
    <w:rsid w:val="00C74145"/>
    <w:rsid w:val="00C74210"/>
    <w:rsid w:val="00C748FB"/>
    <w:rsid w:val="00C752D6"/>
    <w:rsid w:val="00C75729"/>
    <w:rsid w:val="00C75820"/>
    <w:rsid w:val="00C764DF"/>
    <w:rsid w:val="00C76B11"/>
    <w:rsid w:val="00C76E1D"/>
    <w:rsid w:val="00C76FA6"/>
    <w:rsid w:val="00C77441"/>
    <w:rsid w:val="00C77943"/>
    <w:rsid w:val="00C779A9"/>
    <w:rsid w:val="00C779CD"/>
    <w:rsid w:val="00C80384"/>
    <w:rsid w:val="00C80921"/>
    <w:rsid w:val="00C8099D"/>
    <w:rsid w:val="00C80AD1"/>
    <w:rsid w:val="00C81D49"/>
    <w:rsid w:val="00C81FEB"/>
    <w:rsid w:val="00C824B7"/>
    <w:rsid w:val="00C82D3D"/>
    <w:rsid w:val="00C82E29"/>
    <w:rsid w:val="00C834F5"/>
    <w:rsid w:val="00C8355E"/>
    <w:rsid w:val="00C83593"/>
    <w:rsid w:val="00C835B3"/>
    <w:rsid w:val="00C8361A"/>
    <w:rsid w:val="00C8393C"/>
    <w:rsid w:val="00C83A92"/>
    <w:rsid w:val="00C83F56"/>
    <w:rsid w:val="00C846DA"/>
    <w:rsid w:val="00C84756"/>
    <w:rsid w:val="00C84A5E"/>
    <w:rsid w:val="00C84A72"/>
    <w:rsid w:val="00C84B1E"/>
    <w:rsid w:val="00C84B24"/>
    <w:rsid w:val="00C84C8F"/>
    <w:rsid w:val="00C84DB9"/>
    <w:rsid w:val="00C85474"/>
    <w:rsid w:val="00C85AB6"/>
    <w:rsid w:val="00C85B54"/>
    <w:rsid w:val="00C86346"/>
    <w:rsid w:val="00C864A3"/>
    <w:rsid w:val="00C86530"/>
    <w:rsid w:val="00C86A48"/>
    <w:rsid w:val="00C86AE1"/>
    <w:rsid w:val="00C86C43"/>
    <w:rsid w:val="00C86F88"/>
    <w:rsid w:val="00C870F1"/>
    <w:rsid w:val="00C87DF3"/>
    <w:rsid w:val="00C87E4B"/>
    <w:rsid w:val="00C90131"/>
    <w:rsid w:val="00C9074A"/>
    <w:rsid w:val="00C90C09"/>
    <w:rsid w:val="00C91173"/>
    <w:rsid w:val="00C91399"/>
    <w:rsid w:val="00C914BA"/>
    <w:rsid w:val="00C920C6"/>
    <w:rsid w:val="00C9274C"/>
    <w:rsid w:val="00C92826"/>
    <w:rsid w:val="00C92C4A"/>
    <w:rsid w:val="00C92E84"/>
    <w:rsid w:val="00C92FDC"/>
    <w:rsid w:val="00C930C8"/>
    <w:rsid w:val="00C930FE"/>
    <w:rsid w:val="00C937B3"/>
    <w:rsid w:val="00C93843"/>
    <w:rsid w:val="00C93F2A"/>
    <w:rsid w:val="00C946CA"/>
    <w:rsid w:val="00C9472E"/>
    <w:rsid w:val="00C95281"/>
    <w:rsid w:val="00C95369"/>
    <w:rsid w:val="00C95A24"/>
    <w:rsid w:val="00C96308"/>
    <w:rsid w:val="00C967CD"/>
    <w:rsid w:val="00C96860"/>
    <w:rsid w:val="00C96A9C"/>
    <w:rsid w:val="00C96E7D"/>
    <w:rsid w:val="00C96FBB"/>
    <w:rsid w:val="00C97257"/>
    <w:rsid w:val="00C973A7"/>
    <w:rsid w:val="00C97503"/>
    <w:rsid w:val="00C97A85"/>
    <w:rsid w:val="00CA0EEF"/>
    <w:rsid w:val="00CA0EF5"/>
    <w:rsid w:val="00CA1029"/>
    <w:rsid w:val="00CA1120"/>
    <w:rsid w:val="00CA13C2"/>
    <w:rsid w:val="00CA1552"/>
    <w:rsid w:val="00CA1824"/>
    <w:rsid w:val="00CA183A"/>
    <w:rsid w:val="00CA1CC2"/>
    <w:rsid w:val="00CA23BA"/>
    <w:rsid w:val="00CA2560"/>
    <w:rsid w:val="00CA34D9"/>
    <w:rsid w:val="00CA34E9"/>
    <w:rsid w:val="00CA360E"/>
    <w:rsid w:val="00CA3E15"/>
    <w:rsid w:val="00CA4A23"/>
    <w:rsid w:val="00CA4DDD"/>
    <w:rsid w:val="00CA5097"/>
    <w:rsid w:val="00CA5D07"/>
    <w:rsid w:val="00CA5FF1"/>
    <w:rsid w:val="00CA609F"/>
    <w:rsid w:val="00CA64DD"/>
    <w:rsid w:val="00CA699F"/>
    <w:rsid w:val="00CA71CE"/>
    <w:rsid w:val="00CA725C"/>
    <w:rsid w:val="00CA7817"/>
    <w:rsid w:val="00CA7BF0"/>
    <w:rsid w:val="00CB028C"/>
    <w:rsid w:val="00CB0596"/>
    <w:rsid w:val="00CB0802"/>
    <w:rsid w:val="00CB0BCF"/>
    <w:rsid w:val="00CB0BD8"/>
    <w:rsid w:val="00CB0C55"/>
    <w:rsid w:val="00CB0CFC"/>
    <w:rsid w:val="00CB0D57"/>
    <w:rsid w:val="00CB0E93"/>
    <w:rsid w:val="00CB1D82"/>
    <w:rsid w:val="00CB216A"/>
    <w:rsid w:val="00CB2694"/>
    <w:rsid w:val="00CB28E3"/>
    <w:rsid w:val="00CB2F67"/>
    <w:rsid w:val="00CB3CBB"/>
    <w:rsid w:val="00CB40A0"/>
    <w:rsid w:val="00CB44EB"/>
    <w:rsid w:val="00CB4A44"/>
    <w:rsid w:val="00CB4A77"/>
    <w:rsid w:val="00CB4B5D"/>
    <w:rsid w:val="00CB5293"/>
    <w:rsid w:val="00CB531D"/>
    <w:rsid w:val="00CB5858"/>
    <w:rsid w:val="00CB6389"/>
    <w:rsid w:val="00CB63A1"/>
    <w:rsid w:val="00CB7032"/>
    <w:rsid w:val="00CB72BC"/>
    <w:rsid w:val="00CB73AF"/>
    <w:rsid w:val="00CB7717"/>
    <w:rsid w:val="00CB7E4F"/>
    <w:rsid w:val="00CC03B4"/>
    <w:rsid w:val="00CC19B4"/>
    <w:rsid w:val="00CC32E1"/>
    <w:rsid w:val="00CC3AA6"/>
    <w:rsid w:val="00CC3BF2"/>
    <w:rsid w:val="00CC3E0A"/>
    <w:rsid w:val="00CC3E5B"/>
    <w:rsid w:val="00CC40AE"/>
    <w:rsid w:val="00CC42B3"/>
    <w:rsid w:val="00CC4700"/>
    <w:rsid w:val="00CC4731"/>
    <w:rsid w:val="00CC4873"/>
    <w:rsid w:val="00CC4D7C"/>
    <w:rsid w:val="00CC5236"/>
    <w:rsid w:val="00CC52BA"/>
    <w:rsid w:val="00CC5B62"/>
    <w:rsid w:val="00CC5F3D"/>
    <w:rsid w:val="00CC61C2"/>
    <w:rsid w:val="00CC6898"/>
    <w:rsid w:val="00CC7127"/>
    <w:rsid w:val="00CC78B7"/>
    <w:rsid w:val="00CC7A80"/>
    <w:rsid w:val="00CC7E8B"/>
    <w:rsid w:val="00CD021C"/>
    <w:rsid w:val="00CD02E9"/>
    <w:rsid w:val="00CD1321"/>
    <w:rsid w:val="00CD1BC5"/>
    <w:rsid w:val="00CD1E88"/>
    <w:rsid w:val="00CD22CF"/>
    <w:rsid w:val="00CD2520"/>
    <w:rsid w:val="00CD26EC"/>
    <w:rsid w:val="00CD2C29"/>
    <w:rsid w:val="00CD35FB"/>
    <w:rsid w:val="00CD3841"/>
    <w:rsid w:val="00CD390E"/>
    <w:rsid w:val="00CD4485"/>
    <w:rsid w:val="00CD46EB"/>
    <w:rsid w:val="00CD4922"/>
    <w:rsid w:val="00CD4F31"/>
    <w:rsid w:val="00CD551A"/>
    <w:rsid w:val="00CD5741"/>
    <w:rsid w:val="00CD5EF8"/>
    <w:rsid w:val="00CD62F1"/>
    <w:rsid w:val="00CD6546"/>
    <w:rsid w:val="00CD65E0"/>
    <w:rsid w:val="00CD6809"/>
    <w:rsid w:val="00CD6AC7"/>
    <w:rsid w:val="00CD7A1D"/>
    <w:rsid w:val="00CD7A34"/>
    <w:rsid w:val="00CE0271"/>
    <w:rsid w:val="00CE02EC"/>
    <w:rsid w:val="00CE0378"/>
    <w:rsid w:val="00CE04B7"/>
    <w:rsid w:val="00CE091B"/>
    <w:rsid w:val="00CE0DCE"/>
    <w:rsid w:val="00CE0F58"/>
    <w:rsid w:val="00CE0FEB"/>
    <w:rsid w:val="00CE128D"/>
    <w:rsid w:val="00CE1318"/>
    <w:rsid w:val="00CE13CB"/>
    <w:rsid w:val="00CE2E58"/>
    <w:rsid w:val="00CE3319"/>
    <w:rsid w:val="00CE3CD1"/>
    <w:rsid w:val="00CE3ECB"/>
    <w:rsid w:val="00CE3F80"/>
    <w:rsid w:val="00CE4922"/>
    <w:rsid w:val="00CE523A"/>
    <w:rsid w:val="00CE5961"/>
    <w:rsid w:val="00CE5DD0"/>
    <w:rsid w:val="00CE5F70"/>
    <w:rsid w:val="00CE61A1"/>
    <w:rsid w:val="00CE68A6"/>
    <w:rsid w:val="00CE7CBB"/>
    <w:rsid w:val="00CF023C"/>
    <w:rsid w:val="00CF097E"/>
    <w:rsid w:val="00CF1BA0"/>
    <w:rsid w:val="00CF1C26"/>
    <w:rsid w:val="00CF23BB"/>
    <w:rsid w:val="00CF249F"/>
    <w:rsid w:val="00CF27ED"/>
    <w:rsid w:val="00CF2D73"/>
    <w:rsid w:val="00CF3660"/>
    <w:rsid w:val="00CF434F"/>
    <w:rsid w:val="00CF448F"/>
    <w:rsid w:val="00CF5A76"/>
    <w:rsid w:val="00CF5B58"/>
    <w:rsid w:val="00CF6A22"/>
    <w:rsid w:val="00CF6C17"/>
    <w:rsid w:val="00CF715D"/>
    <w:rsid w:val="00CF7989"/>
    <w:rsid w:val="00CF7E6E"/>
    <w:rsid w:val="00D00ED1"/>
    <w:rsid w:val="00D0125C"/>
    <w:rsid w:val="00D0135C"/>
    <w:rsid w:val="00D01550"/>
    <w:rsid w:val="00D015DD"/>
    <w:rsid w:val="00D015EE"/>
    <w:rsid w:val="00D01FDE"/>
    <w:rsid w:val="00D02040"/>
    <w:rsid w:val="00D02706"/>
    <w:rsid w:val="00D02810"/>
    <w:rsid w:val="00D0297A"/>
    <w:rsid w:val="00D02DBA"/>
    <w:rsid w:val="00D02E1C"/>
    <w:rsid w:val="00D03471"/>
    <w:rsid w:val="00D038E1"/>
    <w:rsid w:val="00D042F0"/>
    <w:rsid w:val="00D04557"/>
    <w:rsid w:val="00D04D0D"/>
    <w:rsid w:val="00D05B43"/>
    <w:rsid w:val="00D064D0"/>
    <w:rsid w:val="00D06E2D"/>
    <w:rsid w:val="00D076AB"/>
    <w:rsid w:val="00D078E0"/>
    <w:rsid w:val="00D07975"/>
    <w:rsid w:val="00D07A0A"/>
    <w:rsid w:val="00D07B41"/>
    <w:rsid w:val="00D07B53"/>
    <w:rsid w:val="00D07F67"/>
    <w:rsid w:val="00D1062B"/>
    <w:rsid w:val="00D11109"/>
    <w:rsid w:val="00D11292"/>
    <w:rsid w:val="00D113DF"/>
    <w:rsid w:val="00D11558"/>
    <w:rsid w:val="00D117FA"/>
    <w:rsid w:val="00D1180D"/>
    <w:rsid w:val="00D11DE9"/>
    <w:rsid w:val="00D11ED9"/>
    <w:rsid w:val="00D12048"/>
    <w:rsid w:val="00D1323F"/>
    <w:rsid w:val="00D134AB"/>
    <w:rsid w:val="00D139E9"/>
    <w:rsid w:val="00D13AC9"/>
    <w:rsid w:val="00D13D54"/>
    <w:rsid w:val="00D1435B"/>
    <w:rsid w:val="00D14770"/>
    <w:rsid w:val="00D14EF8"/>
    <w:rsid w:val="00D150C9"/>
    <w:rsid w:val="00D15CE2"/>
    <w:rsid w:val="00D15D73"/>
    <w:rsid w:val="00D1663B"/>
    <w:rsid w:val="00D168B4"/>
    <w:rsid w:val="00D16A48"/>
    <w:rsid w:val="00D16C2D"/>
    <w:rsid w:val="00D17E20"/>
    <w:rsid w:val="00D2022C"/>
    <w:rsid w:val="00D206E6"/>
    <w:rsid w:val="00D20805"/>
    <w:rsid w:val="00D20CF3"/>
    <w:rsid w:val="00D20E16"/>
    <w:rsid w:val="00D21311"/>
    <w:rsid w:val="00D2152A"/>
    <w:rsid w:val="00D21665"/>
    <w:rsid w:val="00D21A0E"/>
    <w:rsid w:val="00D21B7A"/>
    <w:rsid w:val="00D21BED"/>
    <w:rsid w:val="00D22394"/>
    <w:rsid w:val="00D2285A"/>
    <w:rsid w:val="00D22AC9"/>
    <w:rsid w:val="00D22D00"/>
    <w:rsid w:val="00D22EE4"/>
    <w:rsid w:val="00D22F0B"/>
    <w:rsid w:val="00D23AA9"/>
    <w:rsid w:val="00D23AFA"/>
    <w:rsid w:val="00D23B4A"/>
    <w:rsid w:val="00D23B80"/>
    <w:rsid w:val="00D24DEA"/>
    <w:rsid w:val="00D252C1"/>
    <w:rsid w:val="00D2605B"/>
    <w:rsid w:val="00D260B0"/>
    <w:rsid w:val="00D26140"/>
    <w:rsid w:val="00D26454"/>
    <w:rsid w:val="00D278A0"/>
    <w:rsid w:val="00D27A12"/>
    <w:rsid w:val="00D307F3"/>
    <w:rsid w:val="00D30A5F"/>
    <w:rsid w:val="00D30A83"/>
    <w:rsid w:val="00D30DFD"/>
    <w:rsid w:val="00D314F3"/>
    <w:rsid w:val="00D31891"/>
    <w:rsid w:val="00D31F69"/>
    <w:rsid w:val="00D325C1"/>
    <w:rsid w:val="00D3285F"/>
    <w:rsid w:val="00D32A2B"/>
    <w:rsid w:val="00D32BA8"/>
    <w:rsid w:val="00D33629"/>
    <w:rsid w:val="00D33B1D"/>
    <w:rsid w:val="00D34360"/>
    <w:rsid w:val="00D347CC"/>
    <w:rsid w:val="00D34B1B"/>
    <w:rsid w:val="00D3503C"/>
    <w:rsid w:val="00D358FF"/>
    <w:rsid w:val="00D35AF5"/>
    <w:rsid w:val="00D36B7F"/>
    <w:rsid w:val="00D36BBB"/>
    <w:rsid w:val="00D36BF9"/>
    <w:rsid w:val="00D36C38"/>
    <w:rsid w:val="00D36C54"/>
    <w:rsid w:val="00D372EC"/>
    <w:rsid w:val="00D3741A"/>
    <w:rsid w:val="00D37EDD"/>
    <w:rsid w:val="00D37F9A"/>
    <w:rsid w:val="00D37FAF"/>
    <w:rsid w:val="00D4010B"/>
    <w:rsid w:val="00D40BB5"/>
    <w:rsid w:val="00D40C0F"/>
    <w:rsid w:val="00D40D28"/>
    <w:rsid w:val="00D40DB8"/>
    <w:rsid w:val="00D40DE4"/>
    <w:rsid w:val="00D40F77"/>
    <w:rsid w:val="00D40FDE"/>
    <w:rsid w:val="00D4116C"/>
    <w:rsid w:val="00D413B3"/>
    <w:rsid w:val="00D413D4"/>
    <w:rsid w:val="00D41474"/>
    <w:rsid w:val="00D4159A"/>
    <w:rsid w:val="00D42194"/>
    <w:rsid w:val="00D4225C"/>
    <w:rsid w:val="00D42559"/>
    <w:rsid w:val="00D426A6"/>
    <w:rsid w:val="00D4275C"/>
    <w:rsid w:val="00D428F3"/>
    <w:rsid w:val="00D43390"/>
    <w:rsid w:val="00D43487"/>
    <w:rsid w:val="00D4374B"/>
    <w:rsid w:val="00D43E71"/>
    <w:rsid w:val="00D43F15"/>
    <w:rsid w:val="00D44496"/>
    <w:rsid w:val="00D448AC"/>
    <w:rsid w:val="00D44C4F"/>
    <w:rsid w:val="00D44FCB"/>
    <w:rsid w:val="00D453E4"/>
    <w:rsid w:val="00D4577E"/>
    <w:rsid w:val="00D45CDD"/>
    <w:rsid w:val="00D45ECA"/>
    <w:rsid w:val="00D46138"/>
    <w:rsid w:val="00D4622A"/>
    <w:rsid w:val="00D46AAB"/>
    <w:rsid w:val="00D46F40"/>
    <w:rsid w:val="00D470EB"/>
    <w:rsid w:val="00D4726C"/>
    <w:rsid w:val="00D4747E"/>
    <w:rsid w:val="00D47D3B"/>
    <w:rsid w:val="00D50312"/>
    <w:rsid w:val="00D506D1"/>
    <w:rsid w:val="00D50C79"/>
    <w:rsid w:val="00D51CF3"/>
    <w:rsid w:val="00D51FFC"/>
    <w:rsid w:val="00D521CC"/>
    <w:rsid w:val="00D5243F"/>
    <w:rsid w:val="00D5287C"/>
    <w:rsid w:val="00D52951"/>
    <w:rsid w:val="00D52A9A"/>
    <w:rsid w:val="00D53206"/>
    <w:rsid w:val="00D532F8"/>
    <w:rsid w:val="00D53957"/>
    <w:rsid w:val="00D53AEB"/>
    <w:rsid w:val="00D53CC4"/>
    <w:rsid w:val="00D54ADB"/>
    <w:rsid w:val="00D55093"/>
    <w:rsid w:val="00D55223"/>
    <w:rsid w:val="00D552AC"/>
    <w:rsid w:val="00D5579A"/>
    <w:rsid w:val="00D55BA6"/>
    <w:rsid w:val="00D55D7F"/>
    <w:rsid w:val="00D5609A"/>
    <w:rsid w:val="00D56511"/>
    <w:rsid w:val="00D5657D"/>
    <w:rsid w:val="00D56A91"/>
    <w:rsid w:val="00D56D53"/>
    <w:rsid w:val="00D56EC8"/>
    <w:rsid w:val="00D572E2"/>
    <w:rsid w:val="00D573DB"/>
    <w:rsid w:val="00D57679"/>
    <w:rsid w:val="00D5798F"/>
    <w:rsid w:val="00D602CC"/>
    <w:rsid w:val="00D60B0B"/>
    <w:rsid w:val="00D60BE6"/>
    <w:rsid w:val="00D60EFE"/>
    <w:rsid w:val="00D61B91"/>
    <w:rsid w:val="00D6301E"/>
    <w:rsid w:val="00D632DC"/>
    <w:rsid w:val="00D63B82"/>
    <w:rsid w:val="00D63C18"/>
    <w:rsid w:val="00D63D7B"/>
    <w:rsid w:val="00D640E4"/>
    <w:rsid w:val="00D641BF"/>
    <w:rsid w:val="00D647BD"/>
    <w:rsid w:val="00D64A0D"/>
    <w:rsid w:val="00D6508B"/>
    <w:rsid w:val="00D650CC"/>
    <w:rsid w:val="00D653F7"/>
    <w:rsid w:val="00D658B1"/>
    <w:rsid w:val="00D66DA6"/>
    <w:rsid w:val="00D6730B"/>
    <w:rsid w:val="00D67341"/>
    <w:rsid w:val="00D67374"/>
    <w:rsid w:val="00D67742"/>
    <w:rsid w:val="00D67899"/>
    <w:rsid w:val="00D6796A"/>
    <w:rsid w:val="00D67B0B"/>
    <w:rsid w:val="00D67EDF"/>
    <w:rsid w:val="00D70598"/>
    <w:rsid w:val="00D70CCD"/>
    <w:rsid w:val="00D70D36"/>
    <w:rsid w:val="00D7115A"/>
    <w:rsid w:val="00D72307"/>
    <w:rsid w:val="00D7275B"/>
    <w:rsid w:val="00D72A7D"/>
    <w:rsid w:val="00D72D96"/>
    <w:rsid w:val="00D72DBB"/>
    <w:rsid w:val="00D73156"/>
    <w:rsid w:val="00D733F6"/>
    <w:rsid w:val="00D73D2C"/>
    <w:rsid w:val="00D73D58"/>
    <w:rsid w:val="00D7437C"/>
    <w:rsid w:val="00D744E4"/>
    <w:rsid w:val="00D747B4"/>
    <w:rsid w:val="00D74A26"/>
    <w:rsid w:val="00D74BAA"/>
    <w:rsid w:val="00D74CCC"/>
    <w:rsid w:val="00D74F07"/>
    <w:rsid w:val="00D7558E"/>
    <w:rsid w:val="00D75D53"/>
    <w:rsid w:val="00D762E4"/>
    <w:rsid w:val="00D76D1C"/>
    <w:rsid w:val="00D76E47"/>
    <w:rsid w:val="00D76F17"/>
    <w:rsid w:val="00D77174"/>
    <w:rsid w:val="00D77316"/>
    <w:rsid w:val="00D779A1"/>
    <w:rsid w:val="00D77E9C"/>
    <w:rsid w:val="00D802CD"/>
    <w:rsid w:val="00D80588"/>
    <w:rsid w:val="00D80E37"/>
    <w:rsid w:val="00D81414"/>
    <w:rsid w:val="00D81B08"/>
    <w:rsid w:val="00D82167"/>
    <w:rsid w:val="00D82250"/>
    <w:rsid w:val="00D82B11"/>
    <w:rsid w:val="00D83157"/>
    <w:rsid w:val="00D83542"/>
    <w:rsid w:val="00D83683"/>
    <w:rsid w:val="00D83922"/>
    <w:rsid w:val="00D83B5D"/>
    <w:rsid w:val="00D83BCC"/>
    <w:rsid w:val="00D849AC"/>
    <w:rsid w:val="00D84B27"/>
    <w:rsid w:val="00D84EDB"/>
    <w:rsid w:val="00D85661"/>
    <w:rsid w:val="00D85685"/>
    <w:rsid w:val="00D85F2A"/>
    <w:rsid w:val="00D86114"/>
    <w:rsid w:val="00D87209"/>
    <w:rsid w:val="00D87C68"/>
    <w:rsid w:val="00D9043B"/>
    <w:rsid w:val="00D90A02"/>
    <w:rsid w:val="00D90C53"/>
    <w:rsid w:val="00D91D2B"/>
    <w:rsid w:val="00D91EC7"/>
    <w:rsid w:val="00D92193"/>
    <w:rsid w:val="00D922B3"/>
    <w:rsid w:val="00D922DA"/>
    <w:rsid w:val="00D92EA4"/>
    <w:rsid w:val="00D9354C"/>
    <w:rsid w:val="00D938C9"/>
    <w:rsid w:val="00D94866"/>
    <w:rsid w:val="00D94B33"/>
    <w:rsid w:val="00D94B58"/>
    <w:rsid w:val="00D94FBD"/>
    <w:rsid w:val="00D9534E"/>
    <w:rsid w:val="00D9626D"/>
    <w:rsid w:val="00D964A4"/>
    <w:rsid w:val="00D965E2"/>
    <w:rsid w:val="00D96878"/>
    <w:rsid w:val="00D97281"/>
    <w:rsid w:val="00D97673"/>
    <w:rsid w:val="00D97D20"/>
    <w:rsid w:val="00DA03C1"/>
    <w:rsid w:val="00DA0737"/>
    <w:rsid w:val="00DA0B46"/>
    <w:rsid w:val="00DA0CF1"/>
    <w:rsid w:val="00DA16DD"/>
    <w:rsid w:val="00DA18C3"/>
    <w:rsid w:val="00DA1B85"/>
    <w:rsid w:val="00DA1C4D"/>
    <w:rsid w:val="00DA2903"/>
    <w:rsid w:val="00DA2E89"/>
    <w:rsid w:val="00DA2EB3"/>
    <w:rsid w:val="00DA38D7"/>
    <w:rsid w:val="00DA427F"/>
    <w:rsid w:val="00DA4478"/>
    <w:rsid w:val="00DA4F23"/>
    <w:rsid w:val="00DA557F"/>
    <w:rsid w:val="00DA55B1"/>
    <w:rsid w:val="00DA5D4E"/>
    <w:rsid w:val="00DA5FF1"/>
    <w:rsid w:val="00DA62B8"/>
    <w:rsid w:val="00DA6678"/>
    <w:rsid w:val="00DA6A2A"/>
    <w:rsid w:val="00DA7735"/>
    <w:rsid w:val="00DA7B16"/>
    <w:rsid w:val="00DA7C53"/>
    <w:rsid w:val="00DA7FFD"/>
    <w:rsid w:val="00DB0CEC"/>
    <w:rsid w:val="00DB1660"/>
    <w:rsid w:val="00DB18FA"/>
    <w:rsid w:val="00DB1F6B"/>
    <w:rsid w:val="00DB29F9"/>
    <w:rsid w:val="00DB2CD1"/>
    <w:rsid w:val="00DB2E99"/>
    <w:rsid w:val="00DB3A3E"/>
    <w:rsid w:val="00DB3F44"/>
    <w:rsid w:val="00DB4A97"/>
    <w:rsid w:val="00DB4EB3"/>
    <w:rsid w:val="00DB50AB"/>
    <w:rsid w:val="00DB520F"/>
    <w:rsid w:val="00DB5281"/>
    <w:rsid w:val="00DB53E9"/>
    <w:rsid w:val="00DB54A5"/>
    <w:rsid w:val="00DB5ABB"/>
    <w:rsid w:val="00DB5C3B"/>
    <w:rsid w:val="00DB5D51"/>
    <w:rsid w:val="00DB604A"/>
    <w:rsid w:val="00DB6A27"/>
    <w:rsid w:val="00DB6B72"/>
    <w:rsid w:val="00DB739C"/>
    <w:rsid w:val="00DB752E"/>
    <w:rsid w:val="00DB7749"/>
    <w:rsid w:val="00DB7930"/>
    <w:rsid w:val="00DB7D22"/>
    <w:rsid w:val="00DB7F61"/>
    <w:rsid w:val="00DC023A"/>
    <w:rsid w:val="00DC02F7"/>
    <w:rsid w:val="00DC039D"/>
    <w:rsid w:val="00DC0452"/>
    <w:rsid w:val="00DC05C1"/>
    <w:rsid w:val="00DC098D"/>
    <w:rsid w:val="00DC0AF7"/>
    <w:rsid w:val="00DC0C85"/>
    <w:rsid w:val="00DC1001"/>
    <w:rsid w:val="00DC12EC"/>
    <w:rsid w:val="00DC28A5"/>
    <w:rsid w:val="00DC37A0"/>
    <w:rsid w:val="00DC39BA"/>
    <w:rsid w:val="00DC3A48"/>
    <w:rsid w:val="00DC3BA0"/>
    <w:rsid w:val="00DC40D6"/>
    <w:rsid w:val="00DC48B7"/>
    <w:rsid w:val="00DC4B7C"/>
    <w:rsid w:val="00DC65FA"/>
    <w:rsid w:val="00DC6A43"/>
    <w:rsid w:val="00DC6A93"/>
    <w:rsid w:val="00DC73D0"/>
    <w:rsid w:val="00DC7498"/>
    <w:rsid w:val="00DC755B"/>
    <w:rsid w:val="00DC7D9D"/>
    <w:rsid w:val="00DC7EE1"/>
    <w:rsid w:val="00DD0BA9"/>
    <w:rsid w:val="00DD12AC"/>
    <w:rsid w:val="00DD18F0"/>
    <w:rsid w:val="00DD1C24"/>
    <w:rsid w:val="00DD2826"/>
    <w:rsid w:val="00DD3567"/>
    <w:rsid w:val="00DD358F"/>
    <w:rsid w:val="00DD3648"/>
    <w:rsid w:val="00DD36B7"/>
    <w:rsid w:val="00DD47F1"/>
    <w:rsid w:val="00DD4959"/>
    <w:rsid w:val="00DD5298"/>
    <w:rsid w:val="00DD5425"/>
    <w:rsid w:val="00DD55CA"/>
    <w:rsid w:val="00DD5BD4"/>
    <w:rsid w:val="00DD5CD8"/>
    <w:rsid w:val="00DD606D"/>
    <w:rsid w:val="00DD664C"/>
    <w:rsid w:val="00DD6917"/>
    <w:rsid w:val="00DD6ECB"/>
    <w:rsid w:val="00DD6F95"/>
    <w:rsid w:val="00DD706C"/>
    <w:rsid w:val="00DD71F7"/>
    <w:rsid w:val="00DD720D"/>
    <w:rsid w:val="00DD7219"/>
    <w:rsid w:val="00DD726A"/>
    <w:rsid w:val="00DD777F"/>
    <w:rsid w:val="00DD7BBC"/>
    <w:rsid w:val="00DD7C45"/>
    <w:rsid w:val="00DE026A"/>
    <w:rsid w:val="00DE05CF"/>
    <w:rsid w:val="00DE08BC"/>
    <w:rsid w:val="00DE09B7"/>
    <w:rsid w:val="00DE0C3B"/>
    <w:rsid w:val="00DE0C76"/>
    <w:rsid w:val="00DE0D93"/>
    <w:rsid w:val="00DE100C"/>
    <w:rsid w:val="00DE10DC"/>
    <w:rsid w:val="00DE1231"/>
    <w:rsid w:val="00DE1239"/>
    <w:rsid w:val="00DE154E"/>
    <w:rsid w:val="00DE165A"/>
    <w:rsid w:val="00DE1C81"/>
    <w:rsid w:val="00DE2332"/>
    <w:rsid w:val="00DE2E14"/>
    <w:rsid w:val="00DE2F1F"/>
    <w:rsid w:val="00DE310B"/>
    <w:rsid w:val="00DE31CB"/>
    <w:rsid w:val="00DE355F"/>
    <w:rsid w:val="00DE399D"/>
    <w:rsid w:val="00DE3A5F"/>
    <w:rsid w:val="00DE3D8D"/>
    <w:rsid w:val="00DE41FF"/>
    <w:rsid w:val="00DE49A4"/>
    <w:rsid w:val="00DE4A4B"/>
    <w:rsid w:val="00DE4ACC"/>
    <w:rsid w:val="00DE4C50"/>
    <w:rsid w:val="00DE4D54"/>
    <w:rsid w:val="00DE4DB6"/>
    <w:rsid w:val="00DE503F"/>
    <w:rsid w:val="00DE5A11"/>
    <w:rsid w:val="00DE5DDD"/>
    <w:rsid w:val="00DE6044"/>
    <w:rsid w:val="00DE650C"/>
    <w:rsid w:val="00DE7029"/>
    <w:rsid w:val="00DE761A"/>
    <w:rsid w:val="00DE77A3"/>
    <w:rsid w:val="00DE7948"/>
    <w:rsid w:val="00DE7B45"/>
    <w:rsid w:val="00DF029E"/>
    <w:rsid w:val="00DF0DED"/>
    <w:rsid w:val="00DF1C8A"/>
    <w:rsid w:val="00DF3132"/>
    <w:rsid w:val="00DF31A3"/>
    <w:rsid w:val="00DF3407"/>
    <w:rsid w:val="00DF35ED"/>
    <w:rsid w:val="00DF3669"/>
    <w:rsid w:val="00DF3929"/>
    <w:rsid w:val="00DF4AB9"/>
    <w:rsid w:val="00DF4B29"/>
    <w:rsid w:val="00DF4B9A"/>
    <w:rsid w:val="00DF4DDC"/>
    <w:rsid w:val="00DF5AB1"/>
    <w:rsid w:val="00DF6CA2"/>
    <w:rsid w:val="00DF725B"/>
    <w:rsid w:val="00DF72A3"/>
    <w:rsid w:val="00DF75A4"/>
    <w:rsid w:val="00DF7913"/>
    <w:rsid w:val="00DF7D45"/>
    <w:rsid w:val="00E01585"/>
    <w:rsid w:val="00E01ED2"/>
    <w:rsid w:val="00E02060"/>
    <w:rsid w:val="00E02316"/>
    <w:rsid w:val="00E023E4"/>
    <w:rsid w:val="00E02807"/>
    <w:rsid w:val="00E02896"/>
    <w:rsid w:val="00E029BA"/>
    <w:rsid w:val="00E02B05"/>
    <w:rsid w:val="00E02EF6"/>
    <w:rsid w:val="00E032EE"/>
    <w:rsid w:val="00E034F0"/>
    <w:rsid w:val="00E03B83"/>
    <w:rsid w:val="00E03D9E"/>
    <w:rsid w:val="00E03E81"/>
    <w:rsid w:val="00E03FC0"/>
    <w:rsid w:val="00E0406A"/>
    <w:rsid w:val="00E04203"/>
    <w:rsid w:val="00E048D9"/>
    <w:rsid w:val="00E052EA"/>
    <w:rsid w:val="00E05714"/>
    <w:rsid w:val="00E0588B"/>
    <w:rsid w:val="00E058CD"/>
    <w:rsid w:val="00E05BFA"/>
    <w:rsid w:val="00E062CD"/>
    <w:rsid w:val="00E0643C"/>
    <w:rsid w:val="00E06503"/>
    <w:rsid w:val="00E06A7B"/>
    <w:rsid w:val="00E06B49"/>
    <w:rsid w:val="00E06DD6"/>
    <w:rsid w:val="00E078E8"/>
    <w:rsid w:val="00E07AC3"/>
    <w:rsid w:val="00E07AF2"/>
    <w:rsid w:val="00E07EC0"/>
    <w:rsid w:val="00E102E8"/>
    <w:rsid w:val="00E10CAB"/>
    <w:rsid w:val="00E10DBF"/>
    <w:rsid w:val="00E11147"/>
    <w:rsid w:val="00E1145F"/>
    <w:rsid w:val="00E126A1"/>
    <w:rsid w:val="00E12CF0"/>
    <w:rsid w:val="00E12E11"/>
    <w:rsid w:val="00E12EC1"/>
    <w:rsid w:val="00E13996"/>
    <w:rsid w:val="00E140FF"/>
    <w:rsid w:val="00E1433A"/>
    <w:rsid w:val="00E14BF2"/>
    <w:rsid w:val="00E15424"/>
    <w:rsid w:val="00E158FE"/>
    <w:rsid w:val="00E15A1F"/>
    <w:rsid w:val="00E161E9"/>
    <w:rsid w:val="00E174E0"/>
    <w:rsid w:val="00E17661"/>
    <w:rsid w:val="00E17698"/>
    <w:rsid w:val="00E17902"/>
    <w:rsid w:val="00E201F6"/>
    <w:rsid w:val="00E204F7"/>
    <w:rsid w:val="00E20A0E"/>
    <w:rsid w:val="00E20CA6"/>
    <w:rsid w:val="00E210B0"/>
    <w:rsid w:val="00E21998"/>
    <w:rsid w:val="00E219B0"/>
    <w:rsid w:val="00E21A10"/>
    <w:rsid w:val="00E21DF2"/>
    <w:rsid w:val="00E21FDB"/>
    <w:rsid w:val="00E228D9"/>
    <w:rsid w:val="00E22A92"/>
    <w:rsid w:val="00E22D0C"/>
    <w:rsid w:val="00E239A6"/>
    <w:rsid w:val="00E245D0"/>
    <w:rsid w:val="00E24802"/>
    <w:rsid w:val="00E250B5"/>
    <w:rsid w:val="00E25202"/>
    <w:rsid w:val="00E25BFE"/>
    <w:rsid w:val="00E2627E"/>
    <w:rsid w:val="00E2721B"/>
    <w:rsid w:val="00E2728A"/>
    <w:rsid w:val="00E278FF"/>
    <w:rsid w:val="00E27FB7"/>
    <w:rsid w:val="00E305C8"/>
    <w:rsid w:val="00E3084F"/>
    <w:rsid w:val="00E3086E"/>
    <w:rsid w:val="00E30AA7"/>
    <w:rsid w:val="00E30BF7"/>
    <w:rsid w:val="00E30C04"/>
    <w:rsid w:val="00E30D62"/>
    <w:rsid w:val="00E3162D"/>
    <w:rsid w:val="00E31932"/>
    <w:rsid w:val="00E31EF1"/>
    <w:rsid w:val="00E322F0"/>
    <w:rsid w:val="00E329D2"/>
    <w:rsid w:val="00E33011"/>
    <w:rsid w:val="00E33902"/>
    <w:rsid w:val="00E33B5B"/>
    <w:rsid w:val="00E33DCE"/>
    <w:rsid w:val="00E3403A"/>
    <w:rsid w:val="00E3461A"/>
    <w:rsid w:val="00E34B67"/>
    <w:rsid w:val="00E35EE1"/>
    <w:rsid w:val="00E362F0"/>
    <w:rsid w:val="00E36405"/>
    <w:rsid w:val="00E368CA"/>
    <w:rsid w:val="00E36AF4"/>
    <w:rsid w:val="00E371BA"/>
    <w:rsid w:val="00E374D5"/>
    <w:rsid w:val="00E3769B"/>
    <w:rsid w:val="00E40105"/>
    <w:rsid w:val="00E4066A"/>
    <w:rsid w:val="00E40D79"/>
    <w:rsid w:val="00E419BD"/>
    <w:rsid w:val="00E41B10"/>
    <w:rsid w:val="00E41D49"/>
    <w:rsid w:val="00E42178"/>
    <w:rsid w:val="00E424A0"/>
    <w:rsid w:val="00E427C7"/>
    <w:rsid w:val="00E4283E"/>
    <w:rsid w:val="00E42908"/>
    <w:rsid w:val="00E4316D"/>
    <w:rsid w:val="00E4354E"/>
    <w:rsid w:val="00E4356D"/>
    <w:rsid w:val="00E43E88"/>
    <w:rsid w:val="00E43F4E"/>
    <w:rsid w:val="00E446E5"/>
    <w:rsid w:val="00E44ABF"/>
    <w:rsid w:val="00E44EED"/>
    <w:rsid w:val="00E452AA"/>
    <w:rsid w:val="00E454AD"/>
    <w:rsid w:val="00E45FAC"/>
    <w:rsid w:val="00E463A4"/>
    <w:rsid w:val="00E463AB"/>
    <w:rsid w:val="00E46A14"/>
    <w:rsid w:val="00E46D89"/>
    <w:rsid w:val="00E47226"/>
    <w:rsid w:val="00E477BA"/>
    <w:rsid w:val="00E479E5"/>
    <w:rsid w:val="00E47A51"/>
    <w:rsid w:val="00E47C5F"/>
    <w:rsid w:val="00E5081C"/>
    <w:rsid w:val="00E508BF"/>
    <w:rsid w:val="00E50A63"/>
    <w:rsid w:val="00E50C57"/>
    <w:rsid w:val="00E50E59"/>
    <w:rsid w:val="00E520BA"/>
    <w:rsid w:val="00E523A6"/>
    <w:rsid w:val="00E528EA"/>
    <w:rsid w:val="00E529B1"/>
    <w:rsid w:val="00E52A6C"/>
    <w:rsid w:val="00E52F06"/>
    <w:rsid w:val="00E534B8"/>
    <w:rsid w:val="00E535A8"/>
    <w:rsid w:val="00E537A2"/>
    <w:rsid w:val="00E54212"/>
    <w:rsid w:val="00E55CAC"/>
    <w:rsid w:val="00E5620C"/>
    <w:rsid w:val="00E56319"/>
    <w:rsid w:val="00E56F5F"/>
    <w:rsid w:val="00E5710B"/>
    <w:rsid w:val="00E573EB"/>
    <w:rsid w:val="00E57859"/>
    <w:rsid w:val="00E57BEF"/>
    <w:rsid w:val="00E57E1A"/>
    <w:rsid w:val="00E57F98"/>
    <w:rsid w:val="00E6060B"/>
    <w:rsid w:val="00E60E63"/>
    <w:rsid w:val="00E60F60"/>
    <w:rsid w:val="00E61142"/>
    <w:rsid w:val="00E61159"/>
    <w:rsid w:val="00E61BB0"/>
    <w:rsid w:val="00E61EC8"/>
    <w:rsid w:val="00E622BF"/>
    <w:rsid w:val="00E636F5"/>
    <w:rsid w:val="00E636FD"/>
    <w:rsid w:val="00E6378B"/>
    <w:rsid w:val="00E63A6A"/>
    <w:rsid w:val="00E64186"/>
    <w:rsid w:val="00E64617"/>
    <w:rsid w:val="00E64935"/>
    <w:rsid w:val="00E651F7"/>
    <w:rsid w:val="00E6542B"/>
    <w:rsid w:val="00E6548E"/>
    <w:rsid w:val="00E65A82"/>
    <w:rsid w:val="00E65C01"/>
    <w:rsid w:val="00E65DA8"/>
    <w:rsid w:val="00E661A4"/>
    <w:rsid w:val="00E661B3"/>
    <w:rsid w:val="00E663CF"/>
    <w:rsid w:val="00E66418"/>
    <w:rsid w:val="00E66D16"/>
    <w:rsid w:val="00E66DB9"/>
    <w:rsid w:val="00E66F1E"/>
    <w:rsid w:val="00E674F1"/>
    <w:rsid w:val="00E6763E"/>
    <w:rsid w:val="00E6763F"/>
    <w:rsid w:val="00E676E3"/>
    <w:rsid w:val="00E67B65"/>
    <w:rsid w:val="00E67D5F"/>
    <w:rsid w:val="00E67E53"/>
    <w:rsid w:val="00E70037"/>
    <w:rsid w:val="00E704D4"/>
    <w:rsid w:val="00E70976"/>
    <w:rsid w:val="00E70A84"/>
    <w:rsid w:val="00E71356"/>
    <w:rsid w:val="00E71444"/>
    <w:rsid w:val="00E7161D"/>
    <w:rsid w:val="00E71E6D"/>
    <w:rsid w:val="00E7235B"/>
    <w:rsid w:val="00E72BEB"/>
    <w:rsid w:val="00E72E2D"/>
    <w:rsid w:val="00E73069"/>
    <w:rsid w:val="00E73243"/>
    <w:rsid w:val="00E73712"/>
    <w:rsid w:val="00E7398B"/>
    <w:rsid w:val="00E73AA5"/>
    <w:rsid w:val="00E73EAE"/>
    <w:rsid w:val="00E74254"/>
    <w:rsid w:val="00E7523C"/>
    <w:rsid w:val="00E7562E"/>
    <w:rsid w:val="00E75812"/>
    <w:rsid w:val="00E759C3"/>
    <w:rsid w:val="00E75EAE"/>
    <w:rsid w:val="00E7629E"/>
    <w:rsid w:val="00E763A2"/>
    <w:rsid w:val="00E76455"/>
    <w:rsid w:val="00E76DD1"/>
    <w:rsid w:val="00E76F02"/>
    <w:rsid w:val="00E7708D"/>
    <w:rsid w:val="00E77AC3"/>
    <w:rsid w:val="00E77B69"/>
    <w:rsid w:val="00E77E05"/>
    <w:rsid w:val="00E803AA"/>
    <w:rsid w:val="00E80450"/>
    <w:rsid w:val="00E80540"/>
    <w:rsid w:val="00E805B8"/>
    <w:rsid w:val="00E80666"/>
    <w:rsid w:val="00E80B36"/>
    <w:rsid w:val="00E81025"/>
    <w:rsid w:val="00E8108A"/>
    <w:rsid w:val="00E810C1"/>
    <w:rsid w:val="00E811E7"/>
    <w:rsid w:val="00E81245"/>
    <w:rsid w:val="00E8130A"/>
    <w:rsid w:val="00E81A0C"/>
    <w:rsid w:val="00E81B3F"/>
    <w:rsid w:val="00E82046"/>
    <w:rsid w:val="00E820DD"/>
    <w:rsid w:val="00E82141"/>
    <w:rsid w:val="00E8265E"/>
    <w:rsid w:val="00E8285A"/>
    <w:rsid w:val="00E82E8A"/>
    <w:rsid w:val="00E83357"/>
    <w:rsid w:val="00E83405"/>
    <w:rsid w:val="00E838D1"/>
    <w:rsid w:val="00E83A0C"/>
    <w:rsid w:val="00E84248"/>
    <w:rsid w:val="00E845AD"/>
    <w:rsid w:val="00E847EA"/>
    <w:rsid w:val="00E84D86"/>
    <w:rsid w:val="00E8505A"/>
    <w:rsid w:val="00E85393"/>
    <w:rsid w:val="00E853AB"/>
    <w:rsid w:val="00E8543C"/>
    <w:rsid w:val="00E854BE"/>
    <w:rsid w:val="00E85646"/>
    <w:rsid w:val="00E8576F"/>
    <w:rsid w:val="00E857C3"/>
    <w:rsid w:val="00E86027"/>
    <w:rsid w:val="00E868EA"/>
    <w:rsid w:val="00E86AC3"/>
    <w:rsid w:val="00E87076"/>
    <w:rsid w:val="00E87113"/>
    <w:rsid w:val="00E874A6"/>
    <w:rsid w:val="00E87575"/>
    <w:rsid w:val="00E901E7"/>
    <w:rsid w:val="00E9026D"/>
    <w:rsid w:val="00E909EF"/>
    <w:rsid w:val="00E916FE"/>
    <w:rsid w:val="00E91A31"/>
    <w:rsid w:val="00E91AFC"/>
    <w:rsid w:val="00E91EF9"/>
    <w:rsid w:val="00E91FC5"/>
    <w:rsid w:val="00E92324"/>
    <w:rsid w:val="00E92B8A"/>
    <w:rsid w:val="00E932E5"/>
    <w:rsid w:val="00E9371D"/>
    <w:rsid w:val="00E93DC1"/>
    <w:rsid w:val="00E9409B"/>
    <w:rsid w:val="00E9415A"/>
    <w:rsid w:val="00E947C4"/>
    <w:rsid w:val="00E94B5E"/>
    <w:rsid w:val="00E96458"/>
    <w:rsid w:val="00E964E6"/>
    <w:rsid w:val="00E96B61"/>
    <w:rsid w:val="00E96F6A"/>
    <w:rsid w:val="00E97CD2"/>
    <w:rsid w:val="00E97D4E"/>
    <w:rsid w:val="00E97E3B"/>
    <w:rsid w:val="00EA0181"/>
    <w:rsid w:val="00EA02AB"/>
    <w:rsid w:val="00EA0833"/>
    <w:rsid w:val="00EA0D3D"/>
    <w:rsid w:val="00EA0D4F"/>
    <w:rsid w:val="00EA13E3"/>
    <w:rsid w:val="00EA15F0"/>
    <w:rsid w:val="00EA24A7"/>
    <w:rsid w:val="00EA2794"/>
    <w:rsid w:val="00EA2C6C"/>
    <w:rsid w:val="00EA2E48"/>
    <w:rsid w:val="00EA2FE8"/>
    <w:rsid w:val="00EA3D57"/>
    <w:rsid w:val="00EA4281"/>
    <w:rsid w:val="00EA446E"/>
    <w:rsid w:val="00EA451B"/>
    <w:rsid w:val="00EA45BD"/>
    <w:rsid w:val="00EA4B91"/>
    <w:rsid w:val="00EA4C0A"/>
    <w:rsid w:val="00EA4D2E"/>
    <w:rsid w:val="00EA4E95"/>
    <w:rsid w:val="00EA5469"/>
    <w:rsid w:val="00EA54B3"/>
    <w:rsid w:val="00EA60E1"/>
    <w:rsid w:val="00EA6198"/>
    <w:rsid w:val="00EA6699"/>
    <w:rsid w:val="00EA6BB9"/>
    <w:rsid w:val="00EA70C5"/>
    <w:rsid w:val="00EB03A7"/>
    <w:rsid w:val="00EB064F"/>
    <w:rsid w:val="00EB0671"/>
    <w:rsid w:val="00EB06A7"/>
    <w:rsid w:val="00EB089A"/>
    <w:rsid w:val="00EB0DCF"/>
    <w:rsid w:val="00EB1458"/>
    <w:rsid w:val="00EB1FA8"/>
    <w:rsid w:val="00EB2566"/>
    <w:rsid w:val="00EB27BB"/>
    <w:rsid w:val="00EB286F"/>
    <w:rsid w:val="00EB2890"/>
    <w:rsid w:val="00EB2BFD"/>
    <w:rsid w:val="00EB37A2"/>
    <w:rsid w:val="00EB4761"/>
    <w:rsid w:val="00EB563F"/>
    <w:rsid w:val="00EB579F"/>
    <w:rsid w:val="00EB59B9"/>
    <w:rsid w:val="00EB5C9E"/>
    <w:rsid w:val="00EB6DF5"/>
    <w:rsid w:val="00EB7131"/>
    <w:rsid w:val="00EB748E"/>
    <w:rsid w:val="00EB7827"/>
    <w:rsid w:val="00EB7F35"/>
    <w:rsid w:val="00EC097A"/>
    <w:rsid w:val="00EC0A30"/>
    <w:rsid w:val="00EC0C6E"/>
    <w:rsid w:val="00EC0DFF"/>
    <w:rsid w:val="00EC101E"/>
    <w:rsid w:val="00EC11D7"/>
    <w:rsid w:val="00EC191D"/>
    <w:rsid w:val="00EC1A71"/>
    <w:rsid w:val="00EC2A37"/>
    <w:rsid w:val="00EC2A7B"/>
    <w:rsid w:val="00EC32B7"/>
    <w:rsid w:val="00EC3410"/>
    <w:rsid w:val="00EC39DA"/>
    <w:rsid w:val="00EC3B80"/>
    <w:rsid w:val="00EC3BCE"/>
    <w:rsid w:val="00EC3E02"/>
    <w:rsid w:val="00EC3E9C"/>
    <w:rsid w:val="00EC4263"/>
    <w:rsid w:val="00EC44E6"/>
    <w:rsid w:val="00EC489D"/>
    <w:rsid w:val="00EC4A51"/>
    <w:rsid w:val="00EC5485"/>
    <w:rsid w:val="00EC5AF4"/>
    <w:rsid w:val="00EC5B04"/>
    <w:rsid w:val="00EC5BFD"/>
    <w:rsid w:val="00EC6E8C"/>
    <w:rsid w:val="00EC6EF1"/>
    <w:rsid w:val="00EC7079"/>
    <w:rsid w:val="00EC7207"/>
    <w:rsid w:val="00EC77C7"/>
    <w:rsid w:val="00ED0560"/>
    <w:rsid w:val="00ED08A9"/>
    <w:rsid w:val="00ED0AE2"/>
    <w:rsid w:val="00ED10D4"/>
    <w:rsid w:val="00ED1526"/>
    <w:rsid w:val="00ED191A"/>
    <w:rsid w:val="00ED1C29"/>
    <w:rsid w:val="00ED1CD3"/>
    <w:rsid w:val="00ED1F7B"/>
    <w:rsid w:val="00ED2232"/>
    <w:rsid w:val="00ED2C72"/>
    <w:rsid w:val="00ED306B"/>
    <w:rsid w:val="00ED3469"/>
    <w:rsid w:val="00ED3719"/>
    <w:rsid w:val="00ED3A0A"/>
    <w:rsid w:val="00ED3DD5"/>
    <w:rsid w:val="00ED3EE1"/>
    <w:rsid w:val="00ED3F20"/>
    <w:rsid w:val="00ED40AB"/>
    <w:rsid w:val="00ED40DA"/>
    <w:rsid w:val="00ED4211"/>
    <w:rsid w:val="00ED43BF"/>
    <w:rsid w:val="00ED48BB"/>
    <w:rsid w:val="00ED4D52"/>
    <w:rsid w:val="00ED4E1B"/>
    <w:rsid w:val="00ED501C"/>
    <w:rsid w:val="00ED51E8"/>
    <w:rsid w:val="00ED54F0"/>
    <w:rsid w:val="00ED5730"/>
    <w:rsid w:val="00ED5866"/>
    <w:rsid w:val="00ED58B0"/>
    <w:rsid w:val="00ED58C8"/>
    <w:rsid w:val="00ED5F9B"/>
    <w:rsid w:val="00ED606E"/>
    <w:rsid w:val="00ED628E"/>
    <w:rsid w:val="00ED6FD8"/>
    <w:rsid w:val="00ED7139"/>
    <w:rsid w:val="00ED7742"/>
    <w:rsid w:val="00EE0038"/>
    <w:rsid w:val="00EE06F4"/>
    <w:rsid w:val="00EE0F0D"/>
    <w:rsid w:val="00EE17AF"/>
    <w:rsid w:val="00EE1980"/>
    <w:rsid w:val="00EE1A64"/>
    <w:rsid w:val="00EE26EF"/>
    <w:rsid w:val="00EE3137"/>
    <w:rsid w:val="00EE34C5"/>
    <w:rsid w:val="00EE3612"/>
    <w:rsid w:val="00EE3C61"/>
    <w:rsid w:val="00EE3D33"/>
    <w:rsid w:val="00EE3FDC"/>
    <w:rsid w:val="00EE45CB"/>
    <w:rsid w:val="00EE4651"/>
    <w:rsid w:val="00EE46B5"/>
    <w:rsid w:val="00EE4807"/>
    <w:rsid w:val="00EE498F"/>
    <w:rsid w:val="00EE4AD3"/>
    <w:rsid w:val="00EE4FBD"/>
    <w:rsid w:val="00EE51F3"/>
    <w:rsid w:val="00EE52DC"/>
    <w:rsid w:val="00EE558B"/>
    <w:rsid w:val="00EE581B"/>
    <w:rsid w:val="00EE58B3"/>
    <w:rsid w:val="00EE5D23"/>
    <w:rsid w:val="00EE60D7"/>
    <w:rsid w:val="00EE6586"/>
    <w:rsid w:val="00EE65A1"/>
    <w:rsid w:val="00EE68C2"/>
    <w:rsid w:val="00EE6ED8"/>
    <w:rsid w:val="00EE6F28"/>
    <w:rsid w:val="00EE70D2"/>
    <w:rsid w:val="00EE72A7"/>
    <w:rsid w:val="00EE77A8"/>
    <w:rsid w:val="00EE77F5"/>
    <w:rsid w:val="00EE7871"/>
    <w:rsid w:val="00EE7B7B"/>
    <w:rsid w:val="00EE7B92"/>
    <w:rsid w:val="00EF02BF"/>
    <w:rsid w:val="00EF0548"/>
    <w:rsid w:val="00EF057B"/>
    <w:rsid w:val="00EF0728"/>
    <w:rsid w:val="00EF15EC"/>
    <w:rsid w:val="00EF1CEC"/>
    <w:rsid w:val="00EF2ABF"/>
    <w:rsid w:val="00EF347E"/>
    <w:rsid w:val="00EF358C"/>
    <w:rsid w:val="00EF3CBA"/>
    <w:rsid w:val="00EF3F8F"/>
    <w:rsid w:val="00EF4134"/>
    <w:rsid w:val="00EF4296"/>
    <w:rsid w:val="00EF4320"/>
    <w:rsid w:val="00EF43C5"/>
    <w:rsid w:val="00EF489B"/>
    <w:rsid w:val="00EF55D0"/>
    <w:rsid w:val="00EF5BAA"/>
    <w:rsid w:val="00EF5E37"/>
    <w:rsid w:val="00EF6275"/>
    <w:rsid w:val="00EF630B"/>
    <w:rsid w:val="00EF6525"/>
    <w:rsid w:val="00EF65F4"/>
    <w:rsid w:val="00EF6635"/>
    <w:rsid w:val="00EF6722"/>
    <w:rsid w:val="00EF6C84"/>
    <w:rsid w:val="00EF6FAF"/>
    <w:rsid w:val="00EF73C5"/>
    <w:rsid w:val="00EF74CF"/>
    <w:rsid w:val="00EF754B"/>
    <w:rsid w:val="00EF7646"/>
    <w:rsid w:val="00EF7BDF"/>
    <w:rsid w:val="00EF7FD6"/>
    <w:rsid w:val="00F010FA"/>
    <w:rsid w:val="00F01114"/>
    <w:rsid w:val="00F014F7"/>
    <w:rsid w:val="00F01AA7"/>
    <w:rsid w:val="00F01D04"/>
    <w:rsid w:val="00F02151"/>
    <w:rsid w:val="00F02679"/>
    <w:rsid w:val="00F02921"/>
    <w:rsid w:val="00F02EE6"/>
    <w:rsid w:val="00F03202"/>
    <w:rsid w:val="00F036EC"/>
    <w:rsid w:val="00F03C03"/>
    <w:rsid w:val="00F045A4"/>
    <w:rsid w:val="00F046C5"/>
    <w:rsid w:val="00F0482E"/>
    <w:rsid w:val="00F048ED"/>
    <w:rsid w:val="00F05900"/>
    <w:rsid w:val="00F05A0B"/>
    <w:rsid w:val="00F063FA"/>
    <w:rsid w:val="00F06414"/>
    <w:rsid w:val="00F06823"/>
    <w:rsid w:val="00F06F0F"/>
    <w:rsid w:val="00F0708A"/>
    <w:rsid w:val="00F077A7"/>
    <w:rsid w:val="00F1055C"/>
    <w:rsid w:val="00F10AFA"/>
    <w:rsid w:val="00F1129D"/>
    <w:rsid w:val="00F1170E"/>
    <w:rsid w:val="00F119EB"/>
    <w:rsid w:val="00F1214D"/>
    <w:rsid w:val="00F12A0D"/>
    <w:rsid w:val="00F12A5A"/>
    <w:rsid w:val="00F12BDC"/>
    <w:rsid w:val="00F1320B"/>
    <w:rsid w:val="00F13834"/>
    <w:rsid w:val="00F1395B"/>
    <w:rsid w:val="00F13994"/>
    <w:rsid w:val="00F13A4E"/>
    <w:rsid w:val="00F142C6"/>
    <w:rsid w:val="00F1458E"/>
    <w:rsid w:val="00F147B8"/>
    <w:rsid w:val="00F14A9F"/>
    <w:rsid w:val="00F14C76"/>
    <w:rsid w:val="00F14D21"/>
    <w:rsid w:val="00F15770"/>
    <w:rsid w:val="00F159ED"/>
    <w:rsid w:val="00F15F15"/>
    <w:rsid w:val="00F16684"/>
    <w:rsid w:val="00F169AF"/>
    <w:rsid w:val="00F16E23"/>
    <w:rsid w:val="00F171D4"/>
    <w:rsid w:val="00F1780E"/>
    <w:rsid w:val="00F17B39"/>
    <w:rsid w:val="00F17B51"/>
    <w:rsid w:val="00F200D4"/>
    <w:rsid w:val="00F20389"/>
    <w:rsid w:val="00F20A6C"/>
    <w:rsid w:val="00F2117F"/>
    <w:rsid w:val="00F2138D"/>
    <w:rsid w:val="00F214E2"/>
    <w:rsid w:val="00F21533"/>
    <w:rsid w:val="00F21B17"/>
    <w:rsid w:val="00F21F1F"/>
    <w:rsid w:val="00F21FE3"/>
    <w:rsid w:val="00F2202B"/>
    <w:rsid w:val="00F220D8"/>
    <w:rsid w:val="00F225AE"/>
    <w:rsid w:val="00F22810"/>
    <w:rsid w:val="00F22F04"/>
    <w:rsid w:val="00F23B84"/>
    <w:rsid w:val="00F23D49"/>
    <w:rsid w:val="00F2431B"/>
    <w:rsid w:val="00F245A3"/>
    <w:rsid w:val="00F247CC"/>
    <w:rsid w:val="00F24F3F"/>
    <w:rsid w:val="00F2634C"/>
    <w:rsid w:val="00F26997"/>
    <w:rsid w:val="00F26CFD"/>
    <w:rsid w:val="00F26D94"/>
    <w:rsid w:val="00F26E4E"/>
    <w:rsid w:val="00F27371"/>
    <w:rsid w:val="00F27C94"/>
    <w:rsid w:val="00F27FE1"/>
    <w:rsid w:val="00F30150"/>
    <w:rsid w:val="00F302A5"/>
    <w:rsid w:val="00F30814"/>
    <w:rsid w:val="00F30FCE"/>
    <w:rsid w:val="00F31176"/>
    <w:rsid w:val="00F31183"/>
    <w:rsid w:val="00F31CC1"/>
    <w:rsid w:val="00F3239C"/>
    <w:rsid w:val="00F325A4"/>
    <w:rsid w:val="00F327F4"/>
    <w:rsid w:val="00F32B0F"/>
    <w:rsid w:val="00F32D2C"/>
    <w:rsid w:val="00F32D3D"/>
    <w:rsid w:val="00F32F78"/>
    <w:rsid w:val="00F33027"/>
    <w:rsid w:val="00F331E7"/>
    <w:rsid w:val="00F3335A"/>
    <w:rsid w:val="00F337B1"/>
    <w:rsid w:val="00F33EBF"/>
    <w:rsid w:val="00F340F9"/>
    <w:rsid w:val="00F344FE"/>
    <w:rsid w:val="00F3465B"/>
    <w:rsid w:val="00F35015"/>
    <w:rsid w:val="00F3507F"/>
    <w:rsid w:val="00F35102"/>
    <w:rsid w:val="00F3571A"/>
    <w:rsid w:val="00F35721"/>
    <w:rsid w:val="00F358EA"/>
    <w:rsid w:val="00F35BC6"/>
    <w:rsid w:val="00F3650D"/>
    <w:rsid w:val="00F36CEC"/>
    <w:rsid w:val="00F36DC7"/>
    <w:rsid w:val="00F36F3A"/>
    <w:rsid w:val="00F3701B"/>
    <w:rsid w:val="00F37568"/>
    <w:rsid w:val="00F4004A"/>
    <w:rsid w:val="00F40783"/>
    <w:rsid w:val="00F40803"/>
    <w:rsid w:val="00F40B38"/>
    <w:rsid w:val="00F40C0A"/>
    <w:rsid w:val="00F40D17"/>
    <w:rsid w:val="00F40E84"/>
    <w:rsid w:val="00F410E9"/>
    <w:rsid w:val="00F4124C"/>
    <w:rsid w:val="00F41AAC"/>
    <w:rsid w:val="00F41C80"/>
    <w:rsid w:val="00F41F6F"/>
    <w:rsid w:val="00F4220B"/>
    <w:rsid w:val="00F422BD"/>
    <w:rsid w:val="00F427AA"/>
    <w:rsid w:val="00F427F6"/>
    <w:rsid w:val="00F42A4A"/>
    <w:rsid w:val="00F42AA7"/>
    <w:rsid w:val="00F43604"/>
    <w:rsid w:val="00F43801"/>
    <w:rsid w:val="00F43D21"/>
    <w:rsid w:val="00F43D8F"/>
    <w:rsid w:val="00F43DE9"/>
    <w:rsid w:val="00F44257"/>
    <w:rsid w:val="00F44D28"/>
    <w:rsid w:val="00F45A01"/>
    <w:rsid w:val="00F46D83"/>
    <w:rsid w:val="00F46E52"/>
    <w:rsid w:val="00F46E8B"/>
    <w:rsid w:val="00F47438"/>
    <w:rsid w:val="00F4793F"/>
    <w:rsid w:val="00F47EFA"/>
    <w:rsid w:val="00F50B85"/>
    <w:rsid w:val="00F5107F"/>
    <w:rsid w:val="00F5112C"/>
    <w:rsid w:val="00F5120A"/>
    <w:rsid w:val="00F514B5"/>
    <w:rsid w:val="00F5158C"/>
    <w:rsid w:val="00F51E72"/>
    <w:rsid w:val="00F520AA"/>
    <w:rsid w:val="00F5216D"/>
    <w:rsid w:val="00F529C5"/>
    <w:rsid w:val="00F52A12"/>
    <w:rsid w:val="00F53ADE"/>
    <w:rsid w:val="00F53F7B"/>
    <w:rsid w:val="00F544E7"/>
    <w:rsid w:val="00F54609"/>
    <w:rsid w:val="00F5481E"/>
    <w:rsid w:val="00F54A1A"/>
    <w:rsid w:val="00F559BE"/>
    <w:rsid w:val="00F55D8A"/>
    <w:rsid w:val="00F55D8B"/>
    <w:rsid w:val="00F55F9F"/>
    <w:rsid w:val="00F56066"/>
    <w:rsid w:val="00F5666E"/>
    <w:rsid w:val="00F56BD4"/>
    <w:rsid w:val="00F56E4F"/>
    <w:rsid w:val="00F56F47"/>
    <w:rsid w:val="00F57557"/>
    <w:rsid w:val="00F57715"/>
    <w:rsid w:val="00F57BF1"/>
    <w:rsid w:val="00F6019C"/>
    <w:rsid w:val="00F609B5"/>
    <w:rsid w:val="00F6159C"/>
    <w:rsid w:val="00F6199B"/>
    <w:rsid w:val="00F61EA1"/>
    <w:rsid w:val="00F62084"/>
    <w:rsid w:val="00F635C2"/>
    <w:rsid w:val="00F6372C"/>
    <w:rsid w:val="00F63821"/>
    <w:rsid w:val="00F63921"/>
    <w:rsid w:val="00F63F9C"/>
    <w:rsid w:val="00F6413A"/>
    <w:rsid w:val="00F64768"/>
    <w:rsid w:val="00F64C89"/>
    <w:rsid w:val="00F655E0"/>
    <w:rsid w:val="00F65930"/>
    <w:rsid w:val="00F65B6C"/>
    <w:rsid w:val="00F6635E"/>
    <w:rsid w:val="00F669E8"/>
    <w:rsid w:val="00F66F42"/>
    <w:rsid w:val="00F67002"/>
    <w:rsid w:val="00F67407"/>
    <w:rsid w:val="00F676A2"/>
    <w:rsid w:val="00F67746"/>
    <w:rsid w:val="00F6792E"/>
    <w:rsid w:val="00F67B90"/>
    <w:rsid w:val="00F701F9"/>
    <w:rsid w:val="00F7031C"/>
    <w:rsid w:val="00F7095B"/>
    <w:rsid w:val="00F70A3D"/>
    <w:rsid w:val="00F71064"/>
    <w:rsid w:val="00F71A7B"/>
    <w:rsid w:val="00F71A93"/>
    <w:rsid w:val="00F71B14"/>
    <w:rsid w:val="00F729BB"/>
    <w:rsid w:val="00F72CC7"/>
    <w:rsid w:val="00F72F07"/>
    <w:rsid w:val="00F73B9E"/>
    <w:rsid w:val="00F73C06"/>
    <w:rsid w:val="00F740B8"/>
    <w:rsid w:val="00F741C1"/>
    <w:rsid w:val="00F745F8"/>
    <w:rsid w:val="00F747F1"/>
    <w:rsid w:val="00F74C3A"/>
    <w:rsid w:val="00F766D3"/>
    <w:rsid w:val="00F769D5"/>
    <w:rsid w:val="00F76B13"/>
    <w:rsid w:val="00F76DDD"/>
    <w:rsid w:val="00F771D6"/>
    <w:rsid w:val="00F7725D"/>
    <w:rsid w:val="00F7756F"/>
    <w:rsid w:val="00F776A7"/>
    <w:rsid w:val="00F77954"/>
    <w:rsid w:val="00F77D11"/>
    <w:rsid w:val="00F77E8B"/>
    <w:rsid w:val="00F77ED2"/>
    <w:rsid w:val="00F77EF4"/>
    <w:rsid w:val="00F800E6"/>
    <w:rsid w:val="00F80129"/>
    <w:rsid w:val="00F8027F"/>
    <w:rsid w:val="00F809FC"/>
    <w:rsid w:val="00F80AA3"/>
    <w:rsid w:val="00F80D62"/>
    <w:rsid w:val="00F81233"/>
    <w:rsid w:val="00F81848"/>
    <w:rsid w:val="00F8189E"/>
    <w:rsid w:val="00F818DC"/>
    <w:rsid w:val="00F81AA6"/>
    <w:rsid w:val="00F8203F"/>
    <w:rsid w:val="00F82340"/>
    <w:rsid w:val="00F83ABA"/>
    <w:rsid w:val="00F83DA9"/>
    <w:rsid w:val="00F840EB"/>
    <w:rsid w:val="00F84200"/>
    <w:rsid w:val="00F848E0"/>
    <w:rsid w:val="00F84C5E"/>
    <w:rsid w:val="00F86017"/>
    <w:rsid w:val="00F86FCD"/>
    <w:rsid w:val="00F8735C"/>
    <w:rsid w:val="00F87A65"/>
    <w:rsid w:val="00F87F4D"/>
    <w:rsid w:val="00F902EA"/>
    <w:rsid w:val="00F903D4"/>
    <w:rsid w:val="00F9072E"/>
    <w:rsid w:val="00F908E7"/>
    <w:rsid w:val="00F90966"/>
    <w:rsid w:val="00F91700"/>
    <w:rsid w:val="00F9203B"/>
    <w:rsid w:val="00F923C8"/>
    <w:rsid w:val="00F924CC"/>
    <w:rsid w:val="00F92AFA"/>
    <w:rsid w:val="00F938DB"/>
    <w:rsid w:val="00F93976"/>
    <w:rsid w:val="00F93A6C"/>
    <w:rsid w:val="00F93DBB"/>
    <w:rsid w:val="00F93E94"/>
    <w:rsid w:val="00F94CBD"/>
    <w:rsid w:val="00F94E7D"/>
    <w:rsid w:val="00F94FC6"/>
    <w:rsid w:val="00F95122"/>
    <w:rsid w:val="00F957DF"/>
    <w:rsid w:val="00F95B84"/>
    <w:rsid w:val="00F966CB"/>
    <w:rsid w:val="00F968C2"/>
    <w:rsid w:val="00F96C9D"/>
    <w:rsid w:val="00F96CA9"/>
    <w:rsid w:val="00F96D0A"/>
    <w:rsid w:val="00F96D9E"/>
    <w:rsid w:val="00F972FE"/>
    <w:rsid w:val="00F97530"/>
    <w:rsid w:val="00F97642"/>
    <w:rsid w:val="00F9794B"/>
    <w:rsid w:val="00FA062C"/>
    <w:rsid w:val="00FA085F"/>
    <w:rsid w:val="00FA108B"/>
    <w:rsid w:val="00FA124F"/>
    <w:rsid w:val="00FA146A"/>
    <w:rsid w:val="00FA15F1"/>
    <w:rsid w:val="00FA1789"/>
    <w:rsid w:val="00FA1B63"/>
    <w:rsid w:val="00FA1CE5"/>
    <w:rsid w:val="00FA1DF2"/>
    <w:rsid w:val="00FA2190"/>
    <w:rsid w:val="00FA23EF"/>
    <w:rsid w:val="00FA245A"/>
    <w:rsid w:val="00FA26A2"/>
    <w:rsid w:val="00FA2BCE"/>
    <w:rsid w:val="00FA30B5"/>
    <w:rsid w:val="00FA331A"/>
    <w:rsid w:val="00FA4A4D"/>
    <w:rsid w:val="00FA4BC8"/>
    <w:rsid w:val="00FA4C94"/>
    <w:rsid w:val="00FA5148"/>
    <w:rsid w:val="00FA5394"/>
    <w:rsid w:val="00FA55FC"/>
    <w:rsid w:val="00FA5F80"/>
    <w:rsid w:val="00FA6123"/>
    <w:rsid w:val="00FA6278"/>
    <w:rsid w:val="00FA6764"/>
    <w:rsid w:val="00FA7079"/>
    <w:rsid w:val="00FA7833"/>
    <w:rsid w:val="00FA7BCC"/>
    <w:rsid w:val="00FA7F43"/>
    <w:rsid w:val="00FB0063"/>
    <w:rsid w:val="00FB0122"/>
    <w:rsid w:val="00FB0276"/>
    <w:rsid w:val="00FB03C7"/>
    <w:rsid w:val="00FB067A"/>
    <w:rsid w:val="00FB0BD9"/>
    <w:rsid w:val="00FB0D46"/>
    <w:rsid w:val="00FB0DB2"/>
    <w:rsid w:val="00FB1451"/>
    <w:rsid w:val="00FB1547"/>
    <w:rsid w:val="00FB158F"/>
    <w:rsid w:val="00FB20F2"/>
    <w:rsid w:val="00FB2384"/>
    <w:rsid w:val="00FB27A6"/>
    <w:rsid w:val="00FB3153"/>
    <w:rsid w:val="00FB33E6"/>
    <w:rsid w:val="00FB35EB"/>
    <w:rsid w:val="00FB37D2"/>
    <w:rsid w:val="00FB38A8"/>
    <w:rsid w:val="00FB3C3F"/>
    <w:rsid w:val="00FB5092"/>
    <w:rsid w:val="00FB5536"/>
    <w:rsid w:val="00FB56BC"/>
    <w:rsid w:val="00FB58DD"/>
    <w:rsid w:val="00FB62B9"/>
    <w:rsid w:val="00FB6622"/>
    <w:rsid w:val="00FB76AB"/>
    <w:rsid w:val="00FB7C6A"/>
    <w:rsid w:val="00FC0238"/>
    <w:rsid w:val="00FC0458"/>
    <w:rsid w:val="00FC04F1"/>
    <w:rsid w:val="00FC05B4"/>
    <w:rsid w:val="00FC0FE9"/>
    <w:rsid w:val="00FC12C9"/>
    <w:rsid w:val="00FC146C"/>
    <w:rsid w:val="00FC1557"/>
    <w:rsid w:val="00FC17EC"/>
    <w:rsid w:val="00FC194B"/>
    <w:rsid w:val="00FC1D61"/>
    <w:rsid w:val="00FC1F80"/>
    <w:rsid w:val="00FC2C90"/>
    <w:rsid w:val="00FC4381"/>
    <w:rsid w:val="00FC442A"/>
    <w:rsid w:val="00FC461E"/>
    <w:rsid w:val="00FC494A"/>
    <w:rsid w:val="00FC57C8"/>
    <w:rsid w:val="00FC5C92"/>
    <w:rsid w:val="00FC6094"/>
    <w:rsid w:val="00FC68D8"/>
    <w:rsid w:val="00FC69FF"/>
    <w:rsid w:val="00FC6AE8"/>
    <w:rsid w:val="00FC7138"/>
    <w:rsid w:val="00FC76B1"/>
    <w:rsid w:val="00FC7D3C"/>
    <w:rsid w:val="00FD0A94"/>
    <w:rsid w:val="00FD1198"/>
    <w:rsid w:val="00FD1A8C"/>
    <w:rsid w:val="00FD1C82"/>
    <w:rsid w:val="00FD1F50"/>
    <w:rsid w:val="00FD30DC"/>
    <w:rsid w:val="00FD3424"/>
    <w:rsid w:val="00FD36BC"/>
    <w:rsid w:val="00FD4879"/>
    <w:rsid w:val="00FD491F"/>
    <w:rsid w:val="00FD4DA2"/>
    <w:rsid w:val="00FD4E40"/>
    <w:rsid w:val="00FD4F78"/>
    <w:rsid w:val="00FD4FD6"/>
    <w:rsid w:val="00FD56D0"/>
    <w:rsid w:val="00FD60A4"/>
    <w:rsid w:val="00FD6155"/>
    <w:rsid w:val="00FD6216"/>
    <w:rsid w:val="00FD63E7"/>
    <w:rsid w:val="00FD6FE0"/>
    <w:rsid w:val="00FD76F3"/>
    <w:rsid w:val="00FD7D1F"/>
    <w:rsid w:val="00FE0A27"/>
    <w:rsid w:val="00FE0C26"/>
    <w:rsid w:val="00FE13FB"/>
    <w:rsid w:val="00FE15E4"/>
    <w:rsid w:val="00FE1B6D"/>
    <w:rsid w:val="00FE1C3B"/>
    <w:rsid w:val="00FE1C92"/>
    <w:rsid w:val="00FE22C4"/>
    <w:rsid w:val="00FE24EB"/>
    <w:rsid w:val="00FE281F"/>
    <w:rsid w:val="00FE2FE0"/>
    <w:rsid w:val="00FE338E"/>
    <w:rsid w:val="00FE35C0"/>
    <w:rsid w:val="00FE372B"/>
    <w:rsid w:val="00FE38DA"/>
    <w:rsid w:val="00FE3991"/>
    <w:rsid w:val="00FE3AFD"/>
    <w:rsid w:val="00FE3E54"/>
    <w:rsid w:val="00FE400C"/>
    <w:rsid w:val="00FE41BE"/>
    <w:rsid w:val="00FE4820"/>
    <w:rsid w:val="00FE69D4"/>
    <w:rsid w:val="00FE746E"/>
    <w:rsid w:val="00FE75AA"/>
    <w:rsid w:val="00FE78DF"/>
    <w:rsid w:val="00FF0236"/>
    <w:rsid w:val="00FF0273"/>
    <w:rsid w:val="00FF09F6"/>
    <w:rsid w:val="00FF0F9F"/>
    <w:rsid w:val="00FF18D7"/>
    <w:rsid w:val="00FF1998"/>
    <w:rsid w:val="00FF25E1"/>
    <w:rsid w:val="00FF2C54"/>
    <w:rsid w:val="00FF2ED9"/>
    <w:rsid w:val="00FF3551"/>
    <w:rsid w:val="00FF3D3D"/>
    <w:rsid w:val="00FF403B"/>
    <w:rsid w:val="00FF4253"/>
    <w:rsid w:val="00FF4432"/>
    <w:rsid w:val="00FF4FC7"/>
    <w:rsid w:val="00FF5255"/>
    <w:rsid w:val="00FF585B"/>
    <w:rsid w:val="00FF5D96"/>
    <w:rsid w:val="00FF607A"/>
    <w:rsid w:val="00FF608F"/>
    <w:rsid w:val="00FF7512"/>
    <w:rsid w:val="00FF7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02E98B98-AF5C-443E-8C6F-5F2B5CC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FB"/>
    <w:pPr>
      <w:spacing w:after="60"/>
      <w:jc w:val="both"/>
    </w:pPr>
    <w:rPr>
      <w:sz w:val="22"/>
      <w:szCs w:val="24"/>
      <w:lang w:val="en-GB"/>
    </w:rPr>
  </w:style>
  <w:style w:type="paragraph" w:styleId="Heading1">
    <w:name w:val="heading 1"/>
    <w:aliases w:val="normal"/>
    <w:basedOn w:val="Normal"/>
    <w:next w:val="Normal"/>
    <w:link w:val="Heading1Char"/>
    <w:uiPriority w:val="9"/>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lang w:eastAsia="pl-PL"/>
    </w:rPr>
  </w:style>
  <w:style w:type="paragraph" w:styleId="Heading2">
    <w:name w:val="heading 2"/>
    <w:basedOn w:val="Normal"/>
    <w:next w:val="Normal"/>
    <w:link w:val="Heading2Char1"/>
    <w:uiPriority w:val="9"/>
    <w:qFormat/>
    <w:rsid w:val="00385BAF"/>
    <w:pPr>
      <w:keepNext/>
      <w:numPr>
        <w:numId w:val="24"/>
      </w:numPr>
      <w:outlineLvl w:val="1"/>
    </w:pPr>
    <w:rPr>
      <w:b/>
      <w:sz w:val="24"/>
      <w:szCs w:val="20"/>
      <w:lang w:eastAsia="pl-PL"/>
    </w:rPr>
  </w:style>
  <w:style w:type="paragraph" w:styleId="Heading3">
    <w:name w:val="heading 3"/>
    <w:basedOn w:val="Normal"/>
    <w:next w:val="Normal"/>
    <w:link w:val="Heading3Char"/>
    <w:uiPriority w:val="9"/>
    <w:qFormat/>
    <w:rsid w:val="007556FB"/>
    <w:pPr>
      <w:keepNext/>
      <w:widowControl w:val="0"/>
      <w:tabs>
        <w:tab w:val="left" w:pos="2160"/>
        <w:tab w:val="left" w:pos="9360"/>
      </w:tabs>
      <w:outlineLvl w:val="2"/>
    </w:pPr>
    <w:rPr>
      <w:rFonts w:eastAsia="SimSun"/>
      <w:b/>
      <w:sz w:val="24"/>
      <w:szCs w:val="20"/>
      <w:lang w:val="pl-PL" w:eastAsia="pl-PL"/>
    </w:rPr>
  </w:style>
  <w:style w:type="paragraph" w:styleId="Heading4">
    <w:name w:val="heading 4"/>
    <w:basedOn w:val="Normal"/>
    <w:next w:val="Normal"/>
    <w:link w:val="Heading4Char"/>
    <w:uiPriority w:val="9"/>
    <w:qFormat/>
    <w:rsid w:val="00E93DC1"/>
    <w:pPr>
      <w:keepNext/>
      <w:widowControl w:val="0"/>
      <w:spacing w:after="540"/>
      <w:ind w:left="116"/>
      <w:outlineLvl w:val="3"/>
    </w:pPr>
    <w:rPr>
      <w:rFonts w:ascii="Calibri" w:hAnsi="Calibri"/>
      <w:b/>
      <w:sz w:val="28"/>
      <w:szCs w:val="20"/>
      <w:lang w:eastAsia="pl-PL"/>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Calibri" w:hAnsi="Calibri"/>
      <w:b/>
      <w:i/>
      <w:sz w:val="26"/>
      <w:szCs w:val="20"/>
      <w:lang w:eastAsia="pl-PL"/>
    </w:rPr>
  </w:style>
  <w:style w:type="paragraph" w:styleId="Heading6">
    <w:name w:val="heading 6"/>
    <w:basedOn w:val="Normal"/>
    <w:next w:val="Normal"/>
    <w:link w:val="Heading6Char"/>
    <w:qFormat/>
    <w:locked/>
    <w:rsid w:val="00B927D2"/>
    <w:pPr>
      <w:keepNext/>
      <w:spacing w:after="0"/>
      <w:jc w:val="left"/>
      <w:outlineLvl w:val="5"/>
    </w:pPr>
    <w:rPr>
      <w:rFonts w:eastAsia="SimSun"/>
      <w:b/>
      <w:smallCaps/>
      <w:sz w:val="24"/>
      <w:szCs w:val="20"/>
      <w:lang w:val="pl-PL" w:eastAsia="pl-PL"/>
    </w:rPr>
  </w:style>
  <w:style w:type="paragraph" w:styleId="Heading7">
    <w:name w:val="heading 7"/>
    <w:basedOn w:val="Normal"/>
    <w:next w:val="Normal"/>
    <w:link w:val="Heading7Char"/>
    <w:uiPriority w:val="9"/>
    <w:qFormat/>
    <w:locked/>
    <w:rsid w:val="00B927D2"/>
    <w:pPr>
      <w:keepNext/>
      <w:spacing w:after="0"/>
      <w:jc w:val="left"/>
      <w:outlineLvl w:val="6"/>
    </w:pPr>
    <w:rPr>
      <w:rFonts w:eastAsia="SimSun"/>
      <w:b/>
      <w:sz w:val="24"/>
      <w:szCs w:val="20"/>
      <w:lang w:val="pl-PL" w:eastAsia="pl-PL"/>
    </w:rPr>
  </w:style>
  <w:style w:type="paragraph" w:styleId="Heading8">
    <w:name w:val="heading 8"/>
    <w:basedOn w:val="Normal"/>
    <w:next w:val="Normal"/>
    <w:link w:val="Heading8Char"/>
    <w:uiPriority w:val="9"/>
    <w:qFormat/>
    <w:rsid w:val="000923DC"/>
    <w:pPr>
      <w:spacing w:before="240"/>
      <w:outlineLvl w:val="7"/>
    </w:pPr>
    <w:rPr>
      <w:rFonts w:ascii="Calibri" w:hAnsi="Calibri"/>
      <w:i/>
      <w:sz w:val="24"/>
      <w:szCs w:val="20"/>
      <w:lang w:eastAsia="pl-PL"/>
    </w:rPr>
  </w:style>
  <w:style w:type="paragraph" w:styleId="Heading9">
    <w:name w:val="heading 9"/>
    <w:basedOn w:val="Normal"/>
    <w:next w:val="Normal"/>
    <w:link w:val="Heading9Char"/>
    <w:uiPriority w:val="9"/>
    <w:qFormat/>
    <w:locked/>
    <w:rsid w:val="00B927D2"/>
    <w:pPr>
      <w:keepNext/>
      <w:framePr w:w="3801" w:h="4681" w:hSpace="180" w:wrap="around" w:vAnchor="text" w:hAnchor="page" w:x="7141" w:y="1441"/>
      <w:spacing w:after="0"/>
      <w:jc w:val="left"/>
      <w:outlineLvl w:val="8"/>
    </w:pPr>
    <w:rPr>
      <w:rFonts w:eastAsia="SimSun"/>
      <w:b/>
      <w:sz w:val="24"/>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link w:val="Heading1"/>
    <w:uiPriority w:val="9"/>
    <w:locked/>
    <w:rsid w:val="00CB0802"/>
    <w:rPr>
      <w:rFonts w:ascii="Century Gothic" w:hAnsi="Century Gothic"/>
      <w:b/>
      <w:smallCaps/>
      <w:spacing w:val="-2"/>
      <w:sz w:val="28"/>
      <w:lang w:val="en-GB" w:eastAsia="pl-PL"/>
    </w:rPr>
  </w:style>
  <w:style w:type="character" w:customStyle="1" w:styleId="Heading2Char">
    <w:name w:val="Heading 2 Char"/>
    <w:uiPriority w:val="9"/>
    <w:locked/>
    <w:rsid w:val="00720790"/>
    <w:rPr>
      <w:rFonts w:ascii="Cambria" w:hAnsi="Cambria" w:cs="Times New Roman"/>
      <w:b/>
      <w:i/>
      <w:sz w:val="28"/>
      <w:lang w:val="en-GB"/>
    </w:rPr>
  </w:style>
  <w:style w:type="character" w:customStyle="1" w:styleId="Heading3Char">
    <w:name w:val="Heading 3 Char"/>
    <w:link w:val="Heading3"/>
    <w:uiPriority w:val="9"/>
    <w:locked/>
    <w:rsid w:val="007556FB"/>
    <w:rPr>
      <w:rFonts w:eastAsia="SimSun"/>
      <w:b/>
      <w:sz w:val="24"/>
      <w:lang w:val="pl-PL" w:eastAsia="pl-PL"/>
    </w:rPr>
  </w:style>
  <w:style w:type="character" w:customStyle="1" w:styleId="Heading4Char">
    <w:name w:val="Heading 4 Char"/>
    <w:link w:val="Heading4"/>
    <w:uiPriority w:val="9"/>
    <w:locked/>
    <w:rsid w:val="00CB0802"/>
    <w:rPr>
      <w:rFonts w:ascii="Calibri" w:hAnsi="Calibri" w:cs="Times New Roman"/>
      <w:b/>
      <w:sz w:val="28"/>
      <w:lang w:val="en-GB"/>
    </w:rPr>
  </w:style>
  <w:style w:type="character" w:customStyle="1" w:styleId="Heading5Char">
    <w:name w:val="Heading 5 Char"/>
    <w:link w:val="Heading5"/>
    <w:uiPriority w:val="9"/>
    <w:locked/>
    <w:rsid w:val="00CB0802"/>
    <w:rPr>
      <w:rFonts w:ascii="Calibri" w:hAnsi="Calibri" w:cs="Times New Roman"/>
      <w:b/>
      <w:i/>
      <w:sz w:val="26"/>
      <w:lang w:val="en-GB"/>
    </w:rPr>
  </w:style>
  <w:style w:type="character" w:customStyle="1" w:styleId="Heading6Char">
    <w:name w:val="Heading 6 Char"/>
    <w:link w:val="Heading6"/>
    <w:locked/>
    <w:rsid w:val="00B927D2"/>
    <w:rPr>
      <w:rFonts w:eastAsia="SimSun" w:cs="Times New Roman"/>
      <w:b/>
      <w:smallCaps/>
      <w:sz w:val="24"/>
    </w:rPr>
  </w:style>
  <w:style w:type="character" w:customStyle="1" w:styleId="Heading7Char">
    <w:name w:val="Heading 7 Char"/>
    <w:link w:val="Heading7"/>
    <w:uiPriority w:val="9"/>
    <w:locked/>
    <w:rsid w:val="00B927D2"/>
    <w:rPr>
      <w:rFonts w:eastAsia="SimSun" w:cs="Times New Roman"/>
      <w:b/>
      <w:sz w:val="24"/>
    </w:rPr>
  </w:style>
  <w:style w:type="character" w:customStyle="1" w:styleId="Heading8Char">
    <w:name w:val="Heading 8 Char"/>
    <w:link w:val="Heading8"/>
    <w:uiPriority w:val="9"/>
    <w:locked/>
    <w:rsid w:val="000923DC"/>
    <w:rPr>
      <w:rFonts w:ascii="Calibri" w:hAnsi="Calibri" w:cs="Times New Roman"/>
      <w:i/>
      <w:sz w:val="24"/>
      <w:lang w:val="en-GB"/>
    </w:rPr>
  </w:style>
  <w:style w:type="character" w:customStyle="1" w:styleId="Heading9Char">
    <w:name w:val="Heading 9 Char"/>
    <w:link w:val="Heading9"/>
    <w:uiPriority w:val="9"/>
    <w:locked/>
    <w:rsid w:val="00B927D2"/>
    <w:rPr>
      <w:rFonts w:eastAsia="SimSun" w:cs="Times New Roman"/>
      <w:b/>
      <w:sz w:val="24"/>
    </w:rPr>
  </w:style>
  <w:style w:type="paragraph" w:styleId="BalloonText">
    <w:name w:val="Balloon Text"/>
    <w:basedOn w:val="Normal"/>
    <w:link w:val="BalloonTextChar"/>
    <w:uiPriority w:val="99"/>
    <w:rsid w:val="00ED2232"/>
    <w:rPr>
      <w:sz w:val="16"/>
      <w:szCs w:val="20"/>
      <w:lang w:val="pl-PL" w:eastAsia="pl-PL"/>
    </w:rPr>
  </w:style>
  <w:style w:type="character" w:customStyle="1" w:styleId="BalloonTextChar">
    <w:name w:val="Balloon Text Char"/>
    <w:link w:val="BalloonText"/>
    <w:uiPriority w:val="99"/>
    <w:locked/>
    <w:rsid w:val="00ED2232"/>
    <w:rPr>
      <w:rFonts w:cs="Times New Roman"/>
      <w:sz w:val="16"/>
      <w:lang w:eastAsia="pl-PL"/>
    </w:rPr>
  </w:style>
  <w:style w:type="character" w:customStyle="1" w:styleId="Heading2Char1">
    <w:name w:val="Heading 2 Char1"/>
    <w:link w:val="Heading2"/>
    <w:uiPriority w:val="9"/>
    <w:locked/>
    <w:rsid w:val="00385BAF"/>
    <w:rPr>
      <w:rFonts w:ascii="Arial" w:hAnsi="Arial"/>
      <w:b/>
      <w:sz w:val="24"/>
      <w:lang w:val="en-GB" w:eastAsia="pl-PL"/>
    </w:rPr>
  </w:style>
  <w:style w:type="paragraph" w:styleId="Header">
    <w:name w:val="header"/>
    <w:basedOn w:val="Normal"/>
    <w:link w:val="HeaderChar"/>
    <w:uiPriority w:val="99"/>
    <w:rsid w:val="00E93DC1"/>
    <w:pPr>
      <w:tabs>
        <w:tab w:val="center" w:pos="4153"/>
        <w:tab w:val="right" w:pos="8306"/>
      </w:tabs>
    </w:pPr>
    <w:rPr>
      <w:sz w:val="24"/>
      <w:szCs w:val="20"/>
      <w:lang w:eastAsia="pl-PL"/>
    </w:rPr>
  </w:style>
  <w:style w:type="character" w:customStyle="1" w:styleId="HeaderChar">
    <w:name w:val="Header Char"/>
    <w:link w:val="Header"/>
    <w:uiPriority w:val="99"/>
    <w:locked/>
    <w:rsid w:val="00CB0802"/>
    <w:rPr>
      <w:rFonts w:ascii="Arial" w:hAnsi="Arial" w:cs="Times New Roman"/>
      <w:sz w:val="24"/>
      <w:lang w:val="en-GB"/>
    </w:rPr>
  </w:style>
  <w:style w:type="paragraph" w:styleId="Footer">
    <w:name w:val="footer"/>
    <w:basedOn w:val="Normal"/>
    <w:link w:val="FooterChar"/>
    <w:uiPriority w:val="99"/>
    <w:rsid w:val="00E93DC1"/>
    <w:pPr>
      <w:tabs>
        <w:tab w:val="center" w:pos="4153"/>
        <w:tab w:val="right" w:pos="8306"/>
      </w:tabs>
    </w:pPr>
    <w:rPr>
      <w:sz w:val="24"/>
      <w:szCs w:val="20"/>
      <w:lang w:eastAsia="pl-PL"/>
    </w:rPr>
  </w:style>
  <w:style w:type="character" w:customStyle="1" w:styleId="FooterChar">
    <w:name w:val="Footer Char"/>
    <w:link w:val="Footer"/>
    <w:uiPriority w:val="99"/>
    <w:locked/>
    <w:rsid w:val="00CB0802"/>
    <w:rPr>
      <w:rFonts w:ascii="Arial" w:hAnsi="Arial" w:cs="Times New Roman"/>
      <w:sz w:val="24"/>
      <w:lang w:val="en-GB"/>
    </w:rPr>
  </w:style>
  <w:style w:type="character" w:styleId="PageNumber">
    <w:name w:val="page number"/>
    <w:uiPriority w:val="99"/>
    <w:rsid w:val="00E93DC1"/>
    <w:rPr>
      <w:rFonts w:cs="Times New Roman"/>
    </w:rPr>
  </w:style>
  <w:style w:type="paragraph" w:styleId="FootnoteText">
    <w:name w:val="footnote text"/>
    <w:aliases w:val="Geneva 9,Font: Geneva 9,Boston 10,f,single space,Footnote,otnote Text,ADB,footnote text,Footnote Text Char1 Char,Footnote Text Char Char Char,Footnote Text Char1 Char Char Char,Footnote Text Char Char Char Char Char,Times Roman 9"/>
    <w:basedOn w:val="Normal"/>
    <w:link w:val="FootnoteTextChar1"/>
    <w:uiPriority w:val="99"/>
    <w:rsid w:val="00EF5E37"/>
    <w:pPr>
      <w:widowControl w:val="0"/>
    </w:pPr>
    <w:rPr>
      <w:sz w:val="20"/>
      <w:szCs w:val="20"/>
      <w:lang w:val="pl-PL" w:eastAsia="pl-PL"/>
    </w:rPr>
  </w:style>
  <w:style w:type="character" w:customStyle="1" w:styleId="FootnoteTextChar">
    <w:name w:val="Footnote Text Char"/>
    <w:aliases w:val="Geneva 9 Char,Font: Geneva 9 Char,Boston 10 Char,f Char,single space Char,Footnote Char,otnote Text Char,ADB Char"/>
    <w:uiPriority w:val="99"/>
    <w:semiHidden/>
    <w:locked/>
    <w:rsid w:val="00720790"/>
    <w:rPr>
      <w:rFonts w:ascii="Arial" w:hAnsi="Arial" w:cs="Times New Roman"/>
      <w:lang w:val="en-GB"/>
    </w:rPr>
  </w:style>
  <w:style w:type="character" w:customStyle="1" w:styleId="FootnoteTextChar1">
    <w:name w:val="Footnote Text Char1"/>
    <w:aliases w:val="Geneva 9 Char1,Font: Geneva 9 Char1,Boston 10 Char1,f Char1,single space Char1,Footnote Char1,otnote Text Char1,ADB Char1,footnote text Char1,Footnote Text Char1 Char Char,Footnote Text Char Char Char Char,Times Roman 9 Char"/>
    <w:link w:val="FootnoteText"/>
    <w:uiPriority w:val="99"/>
    <w:locked/>
    <w:rsid w:val="00EF5E37"/>
    <w:rPr>
      <w:sz w:val="20"/>
    </w:rPr>
  </w:style>
  <w:style w:type="paragraph" w:styleId="BodyText3">
    <w:name w:val="Body Text 3"/>
    <w:basedOn w:val="Normal"/>
    <w:link w:val="BodyText3Char"/>
    <w:uiPriority w:val="99"/>
    <w:rsid w:val="00E93DC1"/>
    <w:rPr>
      <w:sz w:val="16"/>
      <w:szCs w:val="20"/>
      <w:lang w:eastAsia="pl-PL"/>
    </w:rPr>
  </w:style>
  <w:style w:type="character" w:customStyle="1" w:styleId="BodyText3Char">
    <w:name w:val="Body Text 3 Char"/>
    <w:link w:val="BodyText3"/>
    <w:uiPriority w:val="99"/>
    <w:locked/>
    <w:rsid w:val="00CB0802"/>
    <w:rPr>
      <w:rFonts w:ascii="Arial" w:hAnsi="Arial" w:cs="Times New Roman"/>
      <w:sz w:val="16"/>
      <w:lang w:val="en-GB"/>
    </w:rPr>
  </w:style>
  <w:style w:type="paragraph" w:styleId="BodyTextIndent">
    <w:name w:val="Body Text Indent"/>
    <w:basedOn w:val="Normal"/>
    <w:link w:val="BodyTextIndentChar"/>
    <w:uiPriority w:val="99"/>
    <w:rsid w:val="00E93DC1"/>
    <w:pPr>
      <w:tabs>
        <w:tab w:val="left" w:pos="360"/>
      </w:tabs>
    </w:pPr>
    <w:rPr>
      <w:sz w:val="24"/>
      <w:szCs w:val="20"/>
      <w:lang w:eastAsia="pl-PL"/>
    </w:rPr>
  </w:style>
  <w:style w:type="character" w:customStyle="1" w:styleId="BodyTextIndentChar">
    <w:name w:val="Body Text Indent Char"/>
    <w:link w:val="BodyTextIndent"/>
    <w:uiPriority w:val="99"/>
    <w:locked/>
    <w:rsid w:val="00CB0802"/>
    <w:rPr>
      <w:rFonts w:ascii="Arial" w:hAnsi="Arial" w:cs="Times New Roman"/>
      <w:sz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uiPriority w:val="99"/>
    <w:rsid w:val="00E93DC1"/>
    <w:pPr>
      <w:pBdr>
        <w:bottom w:val="single" w:sz="4" w:space="1" w:color="auto"/>
      </w:pBdr>
    </w:pPr>
    <w:rPr>
      <w:sz w:val="24"/>
      <w:szCs w:val="20"/>
      <w:lang w:eastAsia="pl-PL"/>
    </w:rPr>
  </w:style>
  <w:style w:type="character" w:customStyle="1" w:styleId="BodyTextChar">
    <w:name w:val="Body Text Char"/>
    <w:link w:val="BodyText"/>
    <w:uiPriority w:val="99"/>
    <w:locked/>
    <w:rsid w:val="00CB0802"/>
    <w:rPr>
      <w:rFonts w:ascii="Arial" w:hAnsi="Arial" w:cs="Times New Roman"/>
      <w:sz w:val="24"/>
      <w:lang w:val="en-GB"/>
    </w:rPr>
  </w:style>
  <w:style w:type="paragraph" w:styleId="BodyText2">
    <w:name w:val="Body Text 2"/>
    <w:basedOn w:val="Normal"/>
    <w:link w:val="BodyText2Char"/>
    <w:uiPriority w:val="99"/>
    <w:rsid w:val="00E93DC1"/>
    <w:pPr>
      <w:spacing w:before="120" w:after="120"/>
    </w:pPr>
    <w:rPr>
      <w:sz w:val="24"/>
      <w:szCs w:val="20"/>
      <w:lang w:eastAsia="pl-PL"/>
    </w:rPr>
  </w:style>
  <w:style w:type="character" w:customStyle="1" w:styleId="BodyText2Char">
    <w:name w:val="Body Text 2 Char"/>
    <w:link w:val="BodyText2"/>
    <w:uiPriority w:val="99"/>
    <w:locked/>
    <w:rsid w:val="00CB0802"/>
    <w:rPr>
      <w:rFonts w:ascii="Arial" w:hAnsi="Arial" w:cs="Times New Roman"/>
      <w:sz w:val="24"/>
      <w:lang w:val="en-GB"/>
    </w:rPr>
  </w:style>
  <w:style w:type="character" w:styleId="CommentReference">
    <w:name w:val="annotation reference"/>
    <w:uiPriority w:val="99"/>
    <w:rsid w:val="00EF6275"/>
    <w:rPr>
      <w:rFonts w:cs="Times New Roman"/>
      <w:sz w:val="16"/>
    </w:rPr>
  </w:style>
  <w:style w:type="paragraph" w:styleId="CommentText">
    <w:name w:val="annotation text"/>
    <w:basedOn w:val="Normal"/>
    <w:link w:val="CommentTextChar"/>
    <w:uiPriority w:val="99"/>
    <w:rsid w:val="00EF6275"/>
    <w:rPr>
      <w:sz w:val="20"/>
      <w:szCs w:val="20"/>
      <w:lang w:eastAsia="pl-PL"/>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rsid w:val="00EF6275"/>
    <w:rPr>
      <w:b/>
    </w:rPr>
  </w:style>
  <w:style w:type="character" w:customStyle="1" w:styleId="CommentSubjectChar">
    <w:name w:val="Comment Subject Char"/>
    <w:link w:val="CommentSubject"/>
    <w:uiPriority w:val="99"/>
    <w:locked/>
    <w:rsid w:val="00CB0802"/>
    <w:rPr>
      <w:rFonts w:ascii="Arial" w:hAnsi="Arial" w:cs="Times New Roman"/>
      <w:b/>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basedOn w:val="Normal"/>
    <w:uiPriority w:val="99"/>
    <w:rsid w:val="00E663CF"/>
    <w:pPr>
      <w:spacing w:before="100" w:beforeAutospacing="1" w:after="100" w:afterAutospacing="1"/>
    </w:pPr>
    <w:rPr>
      <w:sz w:val="24"/>
      <w:lang w:val="en-US"/>
    </w:rPr>
  </w:style>
  <w:style w:type="character" w:styleId="Emphasis">
    <w:name w:val="Emphasis"/>
    <w:uiPriority w:val="99"/>
    <w:qFormat/>
    <w:rsid w:val="00F30150"/>
    <w:rPr>
      <w:rFonts w:cs="Times New Roman"/>
      <w:i/>
    </w:rPr>
  </w:style>
  <w:style w:type="character" w:styleId="FootnoteReference">
    <w:name w:val="footnote reference"/>
    <w:aliases w:val="16 Point,Superscript 6 Point,Superscript 6 Point + 11 pt"/>
    <w:rsid w:val="00F43DE9"/>
    <w:rPr>
      <w:rFonts w:ascii="Arial" w:hAnsi="Arial" w:cs="Times New Roman"/>
      <w:sz w:val="18"/>
      <w:vertAlign w:val="superscript"/>
      <w:lang w:val="en-GB"/>
    </w:rPr>
  </w:style>
  <w:style w:type="paragraph" w:customStyle="1" w:styleId="Char">
    <w:name w:val="Char"/>
    <w:basedOn w:val="Heading2"/>
    <w:uiPriority w:val="99"/>
    <w:rsid w:val="00912142"/>
    <w:pPr>
      <w:pageBreakBefore/>
      <w:tabs>
        <w:tab w:val="left" w:pos="850"/>
        <w:tab w:val="left" w:pos="1191"/>
        <w:tab w:val="left" w:pos="1531"/>
      </w:tabs>
      <w:ind w:left="0"/>
      <w:jc w:val="center"/>
    </w:pPr>
    <w:rPr>
      <w:rFonts w:ascii="Tahoma" w:hAnsi="Tahoma" w:cs="Tahoma"/>
      <w:color w:val="FFFFFF"/>
      <w:spacing w:val="20"/>
      <w:szCs w:val="22"/>
      <w:lang w:eastAsia="zh-CN"/>
    </w:rPr>
  </w:style>
  <w:style w:type="paragraph" w:customStyle="1" w:styleId="ListParagraph1">
    <w:name w:val="List Paragraph1"/>
    <w:basedOn w:val="Normal"/>
    <w:uiPriority w:val="99"/>
    <w:rsid w:val="00DB520F"/>
    <w:pPr>
      <w:spacing w:after="0"/>
      <w:ind w:left="720"/>
      <w:jc w:val="left"/>
    </w:pPr>
    <w:rPr>
      <w:sz w:val="24"/>
      <w:lang w:val="en-US"/>
    </w:rPr>
  </w:style>
  <w:style w:type="paragraph" w:styleId="Title">
    <w:name w:val="Title"/>
    <w:basedOn w:val="Normal"/>
    <w:link w:val="TitleChar"/>
    <w:uiPriority w:val="99"/>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kern w:val="28"/>
      <w:sz w:val="32"/>
      <w:szCs w:val="20"/>
      <w:lang w:eastAsia="pl-PL"/>
    </w:rPr>
  </w:style>
  <w:style w:type="character" w:customStyle="1" w:styleId="TitleChar">
    <w:name w:val="Title Char"/>
    <w:link w:val="Title"/>
    <w:uiPriority w:val="99"/>
    <w:locked/>
    <w:rsid w:val="00CB0802"/>
    <w:rPr>
      <w:rFonts w:ascii="Cambria" w:hAnsi="Cambria" w:cs="Times New Roman"/>
      <w:b/>
      <w:kern w:val="28"/>
      <w:sz w:val="32"/>
      <w:lang w:val="en-GB"/>
    </w:rPr>
  </w:style>
  <w:style w:type="paragraph" w:customStyle="1" w:styleId="CharCharChar1">
    <w:name w:val="Char Char Char1"/>
    <w:basedOn w:val="Normal"/>
    <w:uiPriority w:val="99"/>
    <w:rsid w:val="00340E23"/>
    <w:pPr>
      <w:spacing w:after="160" w:line="240" w:lineRule="exact"/>
      <w:jc w:val="left"/>
    </w:pPr>
    <w:rPr>
      <w:rFonts w:cs="Arial"/>
      <w:sz w:val="20"/>
      <w:szCs w:val="20"/>
      <w:lang w:val="en-US"/>
    </w:rPr>
  </w:style>
  <w:style w:type="paragraph" w:customStyle="1" w:styleId="JFHeading3">
    <w:name w:val="JF Heading 3"/>
    <w:basedOn w:val="Heading3"/>
    <w:uiPriority w:val="99"/>
    <w:rsid w:val="0015737E"/>
    <w:pPr>
      <w:keepNext w:val="0"/>
      <w:widowControl/>
      <w:pBdr>
        <w:bottom w:val="dotted" w:sz="4" w:space="2" w:color="666666"/>
      </w:pBdr>
      <w:tabs>
        <w:tab w:val="clear" w:pos="2160"/>
        <w:tab w:val="clear" w:pos="9360"/>
      </w:tabs>
      <w:spacing w:after="0"/>
      <w:jc w:val="left"/>
    </w:pPr>
    <w:rPr>
      <w:rFonts w:eastAsia="MS Mincho"/>
      <w:b w:val="0"/>
      <w:i/>
      <w:sz w:val="22"/>
      <w:szCs w:val="22"/>
      <w:lang w:eastAsia="ja-JP"/>
    </w:rPr>
  </w:style>
  <w:style w:type="character" w:styleId="Strong">
    <w:name w:val="Strong"/>
    <w:uiPriority w:val="99"/>
    <w:qFormat/>
    <w:rsid w:val="00724288"/>
    <w:rPr>
      <w:rFonts w:cs="Times New Roman"/>
      <w:b/>
    </w:rPr>
  </w:style>
  <w:style w:type="paragraph" w:customStyle="1" w:styleId="Default">
    <w:name w:val="Default"/>
    <w:uiPriority w:val="99"/>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uiPriority w:val="99"/>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uiPriority w:val="99"/>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character" w:customStyle="1" w:styleId="bodytag3">
    <w:name w:val="bodytag3"/>
    <w:uiPriority w:val="99"/>
    <w:rsid w:val="00D37FAF"/>
    <w:rPr>
      <w:rFonts w:ascii="Trebuchet MS" w:hAnsi="Trebuchet MS"/>
      <w:sz w:val="15"/>
    </w:rPr>
  </w:style>
  <w:style w:type="paragraph" w:styleId="EndnoteText">
    <w:name w:val="endnote text"/>
    <w:aliases w:val="Char1"/>
    <w:basedOn w:val="Normal"/>
    <w:link w:val="EndnoteTextChar1"/>
    <w:uiPriority w:val="99"/>
    <w:semiHidden/>
    <w:rsid w:val="00D37FAF"/>
    <w:pPr>
      <w:spacing w:after="0"/>
      <w:jc w:val="left"/>
    </w:pPr>
    <w:rPr>
      <w:sz w:val="20"/>
      <w:szCs w:val="20"/>
      <w:lang w:eastAsia="pl-PL"/>
    </w:rPr>
  </w:style>
  <w:style w:type="character" w:customStyle="1" w:styleId="EndnoteTextChar">
    <w:name w:val="Endnote Text Char"/>
    <w:aliases w:val="Char1 Char"/>
    <w:uiPriority w:val="99"/>
    <w:semiHidden/>
    <w:locked/>
    <w:rsid w:val="001965EB"/>
    <w:rPr>
      <w:rFonts w:ascii="Arial" w:hAnsi="Arial" w:cs="Times New Roman"/>
      <w:sz w:val="20"/>
      <w:lang w:val="en-GB"/>
    </w:rPr>
  </w:style>
  <w:style w:type="character" w:customStyle="1" w:styleId="EndnoteTextChar1">
    <w:name w:val="Endnote Text Char1"/>
    <w:aliases w:val="Char1 Char1"/>
    <w:link w:val="EndnoteText"/>
    <w:uiPriority w:val="99"/>
    <w:semiHidden/>
    <w:locked/>
    <w:rsid w:val="00CB0802"/>
    <w:rPr>
      <w:rFonts w:ascii="Arial" w:hAnsi="Arial"/>
      <w:lang w:val="en-GB"/>
    </w:rPr>
  </w:style>
  <w:style w:type="character" w:styleId="EndnoteReference">
    <w:name w:val="endnote reference"/>
    <w:uiPriority w:val="99"/>
    <w:semiHidden/>
    <w:rsid w:val="00D37FAF"/>
    <w:rPr>
      <w:rFonts w:cs="Times New Roman"/>
      <w:vertAlign w:val="superscript"/>
    </w:rPr>
  </w:style>
  <w:style w:type="character" w:customStyle="1" w:styleId="mw-headline">
    <w:name w:val="mw-headline"/>
    <w:uiPriority w:val="99"/>
    <w:rsid w:val="00AF7267"/>
  </w:style>
  <w:style w:type="paragraph" w:customStyle="1" w:styleId="CharCharCharCharCharCharChar">
    <w:name w:val="Char Char Char Char Char Char Char"/>
    <w:basedOn w:val="Heading2"/>
    <w:uiPriority w:val="99"/>
    <w:rsid w:val="00BC22BB"/>
    <w:pPr>
      <w:pageBreakBefore/>
      <w:tabs>
        <w:tab w:val="left" w:pos="850"/>
        <w:tab w:val="left" w:pos="1191"/>
        <w:tab w:val="left" w:pos="1531"/>
      </w:tabs>
      <w:spacing w:before="120" w:after="120"/>
      <w:ind w:left="0"/>
      <w:jc w:val="center"/>
    </w:pPr>
    <w:rPr>
      <w:rFonts w:ascii="Tahoma" w:eastAsia="MS Mincho" w:hAnsi="Tahoma" w:cs="Tahoma"/>
      <w:color w:val="FFFFFF"/>
      <w:spacing w:val="20"/>
      <w:szCs w:val="22"/>
      <w:lang w:eastAsia="zh-CN"/>
    </w:rPr>
  </w:style>
  <w:style w:type="paragraph" w:customStyle="1" w:styleId="CarCar">
    <w:name w:val="Car Car"/>
    <w:basedOn w:val="Heading2"/>
    <w:uiPriority w:val="99"/>
    <w:rsid w:val="00AE562C"/>
    <w:pPr>
      <w:pageBreakBefore/>
      <w:tabs>
        <w:tab w:val="left" w:pos="850"/>
        <w:tab w:val="left" w:pos="1191"/>
        <w:tab w:val="left" w:pos="1531"/>
      </w:tabs>
      <w:spacing w:before="120" w:after="120"/>
      <w:ind w:left="0"/>
      <w:jc w:val="center"/>
    </w:pPr>
    <w:rPr>
      <w:rFonts w:ascii="Tahoma" w:eastAsia="MS Mincho" w:hAnsi="Tahoma" w:cs="Tahoma"/>
      <w:color w:val="FFFFFF"/>
      <w:spacing w:val="20"/>
      <w:szCs w:val="22"/>
      <w:lang w:eastAsia="zh-CN"/>
    </w:rPr>
  </w:style>
  <w:style w:type="paragraph" w:customStyle="1" w:styleId="Arial">
    <w:name w:val="Arial"/>
    <w:basedOn w:val="Normal"/>
    <w:uiPriority w:val="99"/>
    <w:rsid w:val="00544099"/>
    <w:pPr>
      <w:spacing w:after="0"/>
    </w:pPr>
    <w:rPr>
      <w:rFonts w:ascii="Arial Narrow" w:hAnsi="Arial Narrow" w:cs="Arial"/>
      <w:sz w:val="20"/>
      <w:szCs w:val="20"/>
    </w:rPr>
  </w:style>
  <w:style w:type="paragraph" w:customStyle="1" w:styleId="Paragraph">
    <w:name w:val="Paragraph"/>
    <w:basedOn w:val="Normal"/>
    <w:link w:val="ParagraphChar"/>
    <w:uiPriority w:val="99"/>
    <w:rsid w:val="000D00F9"/>
    <w:pPr>
      <w:numPr>
        <w:numId w:val="3"/>
      </w:numPr>
      <w:spacing w:after="240"/>
      <w:jc w:val="left"/>
    </w:pPr>
    <w:rPr>
      <w:noProof/>
      <w:szCs w:val="20"/>
      <w:lang w:eastAsia="pl-PL"/>
    </w:rPr>
  </w:style>
  <w:style w:type="character" w:customStyle="1" w:styleId="ParagraphChar">
    <w:name w:val="Paragraph Char"/>
    <w:link w:val="Paragraph"/>
    <w:uiPriority w:val="99"/>
    <w:locked/>
    <w:rsid w:val="000D00F9"/>
    <w:rPr>
      <w:noProof/>
      <w:sz w:val="22"/>
      <w:lang w:val="en-GB" w:eastAsia="pl-PL"/>
    </w:rPr>
  </w:style>
  <w:style w:type="paragraph" w:customStyle="1" w:styleId="Bullets">
    <w:name w:val="Bullets"/>
    <w:basedOn w:val="Paragraph"/>
    <w:link w:val="BulletsChar"/>
    <w:uiPriority w:val="99"/>
    <w:rsid w:val="000D00F9"/>
    <w:pPr>
      <w:numPr>
        <w:numId w:val="4"/>
      </w:numPr>
      <w:spacing w:before="60" w:after="0"/>
    </w:pPr>
  </w:style>
  <w:style w:type="character" w:customStyle="1" w:styleId="BulletsChar">
    <w:name w:val="Bullets Char"/>
    <w:link w:val="Bullets"/>
    <w:uiPriority w:val="99"/>
    <w:locked/>
    <w:rsid w:val="000D00F9"/>
    <w:rPr>
      <w:noProof/>
      <w:sz w:val="22"/>
      <w:lang w:val="en-GB" w:eastAsia="pl-PL"/>
    </w:rPr>
  </w:style>
  <w:style w:type="paragraph" w:styleId="TOC2">
    <w:name w:val="toc 2"/>
    <w:basedOn w:val="Normal"/>
    <w:next w:val="Normal"/>
    <w:autoRedefine/>
    <w:uiPriority w:val="39"/>
    <w:locked/>
    <w:rsid w:val="00FF0F9F"/>
    <w:pPr>
      <w:tabs>
        <w:tab w:val="left" w:pos="562"/>
        <w:tab w:val="right" w:leader="dot" w:pos="9360"/>
      </w:tabs>
      <w:ind w:left="220"/>
    </w:pPr>
    <w:rPr>
      <w:b/>
    </w:rPr>
  </w:style>
  <w:style w:type="paragraph" w:styleId="TOC1">
    <w:name w:val="toc 1"/>
    <w:basedOn w:val="Normal"/>
    <w:next w:val="Normal"/>
    <w:autoRedefine/>
    <w:uiPriority w:val="99"/>
    <w:locked/>
    <w:rsid w:val="00912DA1"/>
    <w:pPr>
      <w:tabs>
        <w:tab w:val="left" w:pos="540"/>
        <w:tab w:val="right" w:leader="dot" w:pos="9304"/>
      </w:tabs>
    </w:pPr>
  </w:style>
  <w:style w:type="paragraph" w:customStyle="1" w:styleId="Normalbullets">
    <w:name w:val="Normal bullets"/>
    <w:basedOn w:val="Normal"/>
    <w:uiPriority w:val="99"/>
    <w:rsid w:val="003847E4"/>
    <w:pPr>
      <w:numPr>
        <w:numId w:val="5"/>
      </w:numPr>
    </w:pPr>
  </w:style>
  <w:style w:type="paragraph" w:customStyle="1" w:styleId="Text">
    <w:name w:val="Text"/>
    <w:basedOn w:val="Normal"/>
    <w:uiPriority w:val="99"/>
    <w:rsid w:val="00C26FEC"/>
    <w:pPr>
      <w:spacing w:before="240" w:after="0" w:line="252" w:lineRule="auto"/>
    </w:pPr>
    <w:rPr>
      <w:szCs w:val="20"/>
      <w:lang w:val="en-US"/>
    </w:rPr>
  </w:style>
  <w:style w:type="paragraph" w:customStyle="1" w:styleId="CharCharChar11">
    <w:name w:val="Char Char Char11"/>
    <w:basedOn w:val="Normal"/>
    <w:uiPriority w:val="99"/>
    <w:rsid w:val="00B27E19"/>
    <w:pPr>
      <w:spacing w:after="160" w:line="240" w:lineRule="exact"/>
      <w:jc w:val="left"/>
    </w:pPr>
    <w:rPr>
      <w:rFonts w:cs="Arial"/>
      <w:sz w:val="20"/>
      <w:szCs w:val="20"/>
      <w:lang w:val="en-US"/>
    </w:rPr>
  </w:style>
  <w:style w:type="paragraph" w:customStyle="1" w:styleId="BodyText23">
    <w:name w:val="Body Text 23"/>
    <w:basedOn w:val="Normal"/>
    <w:uiPriority w:val="99"/>
    <w:rsid w:val="00B27E19"/>
    <w:pPr>
      <w:widowControl w:val="0"/>
      <w:tabs>
        <w:tab w:val="left" w:pos="547"/>
      </w:tabs>
      <w:spacing w:after="0"/>
      <w:jc w:val="left"/>
    </w:pPr>
    <w:rPr>
      <w:szCs w:val="20"/>
      <w:lang w:val="en-US"/>
    </w:rPr>
  </w:style>
  <w:style w:type="paragraph" w:styleId="Caption">
    <w:name w:val="caption"/>
    <w:basedOn w:val="Normal"/>
    <w:next w:val="Normal"/>
    <w:uiPriority w:val="99"/>
    <w:qFormat/>
    <w:rsid w:val="0070606B"/>
    <w:pPr>
      <w:spacing w:after="0"/>
      <w:jc w:val="left"/>
    </w:pPr>
    <w:rPr>
      <w:b/>
      <w:bCs/>
      <w:sz w:val="28"/>
      <w:lang w:val="en-US"/>
    </w:rPr>
  </w:style>
  <w:style w:type="paragraph" w:customStyle="1" w:styleId="TableT">
    <w:name w:val="TableT"/>
    <w:basedOn w:val="Normal"/>
    <w:autoRedefine/>
    <w:uiPriority w:val="99"/>
    <w:rsid w:val="00550BAE"/>
    <w:pPr>
      <w:jc w:val="left"/>
    </w:pPr>
    <w:rPr>
      <w:noProof/>
      <w:sz w:val="20"/>
      <w:szCs w:val="20"/>
      <w:lang w:val="en-US"/>
    </w:rPr>
  </w:style>
  <w:style w:type="paragraph" w:customStyle="1" w:styleId="ParaCharChar">
    <w:name w:val="Para Char Char"/>
    <w:basedOn w:val="Normal"/>
    <w:link w:val="ParaCharCharChar"/>
    <w:autoRedefine/>
    <w:uiPriority w:val="99"/>
    <w:rsid w:val="00232E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pPr>
    <w:rPr>
      <w:sz w:val="20"/>
      <w:szCs w:val="20"/>
      <w:lang w:val="pl-PL" w:eastAsia="pl-PL"/>
    </w:rPr>
  </w:style>
  <w:style w:type="character" w:customStyle="1" w:styleId="ParaCharCharChar">
    <w:name w:val="Para Char Char Char"/>
    <w:link w:val="ParaCharChar"/>
    <w:uiPriority w:val="99"/>
    <w:locked/>
    <w:rsid w:val="00232E6E"/>
    <w:rPr>
      <w:rFonts w:ascii="Arial" w:hAnsi="Arial"/>
      <w:sz w:val="20"/>
    </w:rPr>
  </w:style>
  <w:style w:type="paragraph" w:customStyle="1" w:styleId="TableHCharCharChar">
    <w:name w:val="TableH Char Char Char"/>
    <w:basedOn w:val="Normal"/>
    <w:link w:val="TableHCharCharCharChar"/>
    <w:autoRedefine/>
    <w:uiPriority w:val="99"/>
    <w:rsid w:val="00E43E88"/>
    <w:pPr>
      <w:spacing w:before="240"/>
      <w:jc w:val="left"/>
    </w:pPr>
    <w:rPr>
      <w:b/>
      <w:szCs w:val="20"/>
      <w:lang w:val="pl-PL" w:eastAsia="pl-PL"/>
    </w:rPr>
  </w:style>
  <w:style w:type="character" w:customStyle="1" w:styleId="TableHCharCharCharChar">
    <w:name w:val="TableH Char Char Char Char"/>
    <w:link w:val="TableHCharCharChar"/>
    <w:uiPriority w:val="99"/>
    <w:locked/>
    <w:rsid w:val="00E43E88"/>
    <w:rPr>
      <w:b/>
      <w:sz w:val="22"/>
    </w:rPr>
  </w:style>
  <w:style w:type="character" w:customStyle="1" w:styleId="highlighttext">
    <w:name w:val="highlighttext"/>
    <w:uiPriority w:val="99"/>
    <w:rsid w:val="00CA725C"/>
    <w:rPr>
      <w:rFonts w:ascii="Times New Roman" w:hAnsi="Times New Roman"/>
      <w:sz w:val="22"/>
      <w:shd w:val="clear" w:color="auto" w:fill="B3B3B3"/>
    </w:rPr>
  </w:style>
  <w:style w:type="paragraph" w:customStyle="1" w:styleId="steptext">
    <w:name w:val="steptext"/>
    <w:basedOn w:val="Normal"/>
    <w:uiPriority w:val="99"/>
    <w:rsid w:val="00CA725C"/>
    <w:pPr>
      <w:spacing w:after="0"/>
      <w:jc w:val="left"/>
    </w:pPr>
    <w:rPr>
      <w:lang w:val="en-US"/>
    </w:rPr>
  </w:style>
  <w:style w:type="paragraph" w:customStyle="1" w:styleId="NumberedList2">
    <w:name w:val="Numbered List 2"/>
    <w:aliases w:val="nl2"/>
    <w:basedOn w:val="Normal"/>
    <w:uiPriority w:val="99"/>
    <w:rsid w:val="00CA725C"/>
    <w:pPr>
      <w:spacing w:after="0" w:line="240" w:lineRule="atLeast"/>
      <w:ind w:hanging="360"/>
      <w:jc w:val="left"/>
    </w:pPr>
    <w:rPr>
      <w:rFonts w:ascii="Arial Unicode MS"/>
      <w:szCs w:val="22"/>
      <w:lang w:val="en-US"/>
    </w:rPr>
  </w:style>
  <w:style w:type="paragraph" w:customStyle="1" w:styleId="CharChar">
    <w:name w:val="Char Char Знак Знак"/>
    <w:basedOn w:val="Normal"/>
    <w:uiPriority w:val="99"/>
    <w:rsid w:val="00E61BB0"/>
    <w:pPr>
      <w:spacing w:after="160" w:line="240" w:lineRule="exact"/>
      <w:jc w:val="left"/>
    </w:pPr>
    <w:rPr>
      <w:rFonts w:cs="Arial"/>
      <w:sz w:val="20"/>
      <w:szCs w:val="20"/>
      <w:lang w:val="de-CH" w:eastAsia="de-CH"/>
    </w:rPr>
  </w:style>
  <w:style w:type="paragraph" w:styleId="PlainText">
    <w:name w:val="Plain Text"/>
    <w:basedOn w:val="Normal"/>
    <w:link w:val="PlainTextChar"/>
    <w:uiPriority w:val="99"/>
    <w:rsid w:val="00FC1F80"/>
    <w:pPr>
      <w:spacing w:after="0"/>
      <w:jc w:val="left"/>
    </w:pPr>
    <w:rPr>
      <w:rFonts w:ascii="Consolas" w:hAnsi="Consolas"/>
      <w:sz w:val="21"/>
      <w:szCs w:val="20"/>
      <w:lang w:val="pl-PL" w:eastAsia="pl-PL"/>
    </w:rPr>
  </w:style>
  <w:style w:type="character" w:customStyle="1" w:styleId="PlainTextChar">
    <w:name w:val="Plain Text Char"/>
    <w:link w:val="PlainText"/>
    <w:uiPriority w:val="99"/>
    <w:locked/>
    <w:rsid w:val="00FC1F80"/>
    <w:rPr>
      <w:rFonts w:ascii="Consolas" w:hAnsi="Consolas" w:cs="Times New Roman"/>
      <w:sz w:val="21"/>
    </w:rPr>
  </w:style>
  <w:style w:type="paragraph" w:customStyle="1" w:styleId="WW-BodyText2">
    <w:name w:val="WW-Body Text 2"/>
    <w:basedOn w:val="Normal"/>
    <w:uiPriority w:val="99"/>
    <w:rsid w:val="00EF5E37"/>
    <w:pPr>
      <w:widowControl w:val="0"/>
      <w:suppressAutoHyphens/>
      <w:spacing w:after="6"/>
    </w:pPr>
    <w:rPr>
      <w:rFonts w:eastAsia="SimSun" w:cs="Tahoma"/>
      <w:sz w:val="24"/>
      <w:szCs w:val="20"/>
      <w:lang w:val="en-CA" w:eastAsia="ar-SA"/>
    </w:rPr>
  </w:style>
  <w:style w:type="paragraph" w:customStyle="1" w:styleId="Outline">
    <w:name w:val="Outline"/>
    <w:basedOn w:val="Normal"/>
    <w:uiPriority w:val="99"/>
    <w:rsid w:val="00B927D2"/>
    <w:pPr>
      <w:spacing w:before="240" w:after="0"/>
      <w:jc w:val="left"/>
    </w:pPr>
    <w:rPr>
      <w:rFonts w:eastAsia="SimSun" w:cs="MS Serif"/>
      <w:kern w:val="28"/>
      <w:sz w:val="24"/>
      <w:szCs w:val="20"/>
      <w:lang w:val="en-US"/>
    </w:rPr>
  </w:style>
  <w:style w:type="paragraph" w:styleId="BodyTextIndent2">
    <w:name w:val="Body Text Indent 2"/>
    <w:basedOn w:val="Normal"/>
    <w:link w:val="BodyTextIndent2Char"/>
    <w:uiPriority w:val="99"/>
    <w:rsid w:val="00B927D2"/>
    <w:pPr>
      <w:spacing w:after="0"/>
      <w:ind w:left="360"/>
      <w:jc w:val="left"/>
    </w:pPr>
    <w:rPr>
      <w:rFonts w:eastAsia="SimSun"/>
      <w:i/>
      <w:sz w:val="24"/>
      <w:szCs w:val="20"/>
      <w:lang w:val="pl-PL" w:eastAsia="pl-PL"/>
    </w:rPr>
  </w:style>
  <w:style w:type="character" w:customStyle="1" w:styleId="BodyTextIndent2Char">
    <w:name w:val="Body Text Indent 2 Char"/>
    <w:link w:val="BodyTextIndent2"/>
    <w:uiPriority w:val="99"/>
    <w:locked/>
    <w:rsid w:val="00B927D2"/>
    <w:rPr>
      <w:rFonts w:eastAsia="SimSun" w:cs="Times New Roman"/>
      <w:i/>
      <w:sz w:val="24"/>
    </w:rPr>
  </w:style>
  <w:style w:type="paragraph" w:styleId="BodyTextIndent3">
    <w:name w:val="Body Text Indent 3"/>
    <w:basedOn w:val="Normal"/>
    <w:link w:val="BodyTextIndent3Char"/>
    <w:uiPriority w:val="99"/>
    <w:rsid w:val="00B927D2"/>
    <w:pPr>
      <w:spacing w:after="0"/>
      <w:ind w:left="540"/>
      <w:jc w:val="left"/>
    </w:pPr>
    <w:rPr>
      <w:rFonts w:eastAsia="SimSun"/>
      <w:sz w:val="24"/>
      <w:szCs w:val="20"/>
      <w:lang w:val="pl-PL" w:eastAsia="pl-PL"/>
    </w:rPr>
  </w:style>
  <w:style w:type="character" w:customStyle="1" w:styleId="BodyTextIndent3Char">
    <w:name w:val="Body Text Indent 3 Char"/>
    <w:link w:val="BodyTextIndent3"/>
    <w:uiPriority w:val="99"/>
    <w:locked/>
    <w:rsid w:val="00B927D2"/>
    <w:rPr>
      <w:rFonts w:eastAsia="SimSun" w:cs="Times New Roman"/>
      <w:sz w:val="24"/>
    </w:rPr>
  </w:style>
  <w:style w:type="paragraph" w:styleId="HTMLPreformatted">
    <w:name w:val="HTML Preformatted"/>
    <w:basedOn w:val="Normal"/>
    <w:link w:val="HTMLPreformattedChar"/>
    <w:uiPriority w:val="99"/>
    <w:rsid w:val="00B9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hAnsi="Arial Unicode MS"/>
      <w:sz w:val="20"/>
      <w:szCs w:val="20"/>
      <w:lang w:val="en-AU" w:eastAsia="pl-PL"/>
    </w:rPr>
  </w:style>
  <w:style w:type="character" w:customStyle="1" w:styleId="HTMLPreformattedChar">
    <w:name w:val="HTML Preformatted Char"/>
    <w:link w:val="HTMLPreformatted"/>
    <w:uiPriority w:val="99"/>
    <w:locked/>
    <w:rsid w:val="00B927D2"/>
    <w:rPr>
      <w:rFonts w:ascii="Arial Unicode MS" w:hAnsi="Arial Unicode MS" w:cs="Times New Roman"/>
      <w:sz w:val="20"/>
      <w:lang w:val="en-AU"/>
    </w:rPr>
  </w:style>
  <w:style w:type="paragraph" w:customStyle="1" w:styleId="CharChar1CharCharCharChar1CharCharCharCharChar">
    <w:name w:val="Char Char1 Char Char Char Char1 Char Char Char Char Char"/>
    <w:basedOn w:val="Normal"/>
    <w:uiPriority w:val="99"/>
    <w:rsid w:val="00B927D2"/>
    <w:pPr>
      <w:spacing w:after="160" w:line="240" w:lineRule="exact"/>
      <w:jc w:val="left"/>
    </w:pPr>
    <w:rPr>
      <w:rFonts w:ascii="Verdana" w:eastAsia="SimSun" w:hAnsi="Verdana" w:cs="MS Serif"/>
      <w:sz w:val="20"/>
      <w:szCs w:val="20"/>
      <w:lang w:val="en-US"/>
    </w:rPr>
  </w:style>
  <w:style w:type="table" w:styleId="TableGrid8">
    <w:name w:val="Table Grid 8"/>
    <w:basedOn w:val="TableNormal"/>
    <w:uiPriority w:val="99"/>
    <w:rsid w:val="00B927D2"/>
    <w:rPr>
      <w:rFonts w:eastAsia="SimSun" w:cs="MS Serif"/>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Bold"/>
        <w:b/>
        <w:bCs/>
        <w:color w:val="FFFFFF"/>
      </w:rPr>
      <w:tblPr/>
      <w:tcPr>
        <w:shd w:val="solid" w:color="000080" w:fill="FFFFFF"/>
      </w:tcPr>
    </w:tblStylePr>
    <w:tblStylePr w:type="lastRow">
      <w:rPr>
        <w:rFonts w:cs="Times New Roman Bold"/>
        <w:b/>
        <w:bCs/>
        <w:color w:val="auto"/>
      </w:rPr>
    </w:tblStylePr>
    <w:tblStylePr w:type="lastCol">
      <w:rPr>
        <w:rFonts w:cs="Times New Roman Bold"/>
        <w:b/>
        <w:bCs/>
        <w:color w:val="auto"/>
      </w:rPr>
    </w:tblStylePr>
  </w:style>
  <w:style w:type="paragraph" w:customStyle="1" w:styleId="TL1">
    <w:name w:val="TL1"/>
    <w:basedOn w:val="Normal"/>
    <w:uiPriority w:val="99"/>
    <w:rsid w:val="00B927D2"/>
    <w:pPr>
      <w:numPr>
        <w:ilvl w:val="1"/>
        <w:numId w:val="17"/>
      </w:numPr>
      <w:spacing w:after="120"/>
    </w:pPr>
    <w:rPr>
      <w:rFonts w:ascii="Tahoma" w:eastAsia="SimSun" w:hAnsi="Tahoma" w:cs="MS Serif"/>
      <w:sz w:val="24"/>
      <w:lang w:val="en-US"/>
    </w:rPr>
  </w:style>
  <w:style w:type="paragraph" w:customStyle="1" w:styleId="font0">
    <w:name w:val="font0"/>
    <w:basedOn w:val="Normal"/>
    <w:uiPriority w:val="99"/>
    <w:rsid w:val="00B927D2"/>
    <w:pPr>
      <w:spacing w:before="100" w:beforeAutospacing="1" w:after="100" w:afterAutospacing="1"/>
      <w:jc w:val="left"/>
    </w:pPr>
    <w:rPr>
      <w:rFonts w:cs="Arial"/>
      <w:sz w:val="20"/>
      <w:szCs w:val="20"/>
      <w:lang w:val="en-US"/>
    </w:rPr>
  </w:style>
  <w:style w:type="paragraph" w:customStyle="1" w:styleId="xl33">
    <w:name w:val="xl33"/>
    <w:basedOn w:val="Normal"/>
    <w:uiPriority w:val="99"/>
    <w:rsid w:val="00B927D2"/>
    <w:pPr>
      <w:pBdr>
        <w:left w:val="single" w:sz="8" w:space="0" w:color="auto"/>
        <w:bottom w:val="single" w:sz="8" w:space="0" w:color="auto"/>
      </w:pBdr>
      <w:spacing w:before="100" w:beforeAutospacing="1" w:after="100" w:afterAutospacing="1"/>
      <w:jc w:val="left"/>
    </w:pPr>
    <w:rPr>
      <w:b/>
      <w:bCs/>
      <w:sz w:val="24"/>
      <w:lang w:val="en-US"/>
    </w:rPr>
  </w:style>
  <w:style w:type="paragraph" w:customStyle="1" w:styleId="xl34">
    <w:name w:val="xl34"/>
    <w:basedOn w:val="Normal"/>
    <w:uiPriority w:val="99"/>
    <w:rsid w:val="00B927D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pPr>
    <w:rPr>
      <w:sz w:val="24"/>
      <w:lang w:val="en-US"/>
    </w:rPr>
  </w:style>
  <w:style w:type="character" w:customStyle="1" w:styleId="CharChar6">
    <w:name w:val="Char Char6"/>
    <w:uiPriority w:val="99"/>
    <w:rsid w:val="00B927D2"/>
    <w:rPr>
      <w:lang w:val="en-US" w:eastAsia="en-US"/>
    </w:rPr>
  </w:style>
  <w:style w:type="paragraph" w:customStyle="1" w:styleId="nomal">
    <w:name w:val="nomal"/>
    <w:basedOn w:val="Normal"/>
    <w:uiPriority w:val="99"/>
    <w:rsid w:val="00B927D2"/>
    <w:pPr>
      <w:spacing w:after="0"/>
      <w:jc w:val="left"/>
    </w:pPr>
    <w:rPr>
      <w:rFonts w:eastAsia="SimSun" w:cs="MS Serif"/>
      <w:sz w:val="23"/>
      <w:lang w:val="en-US"/>
    </w:rPr>
  </w:style>
  <w:style w:type="character" w:customStyle="1" w:styleId="CharChar16">
    <w:name w:val="Char Char16"/>
    <w:uiPriority w:val="99"/>
    <w:rsid w:val="00B927D2"/>
    <w:rPr>
      <w:rFonts w:ascii="Times New Roman Bold" w:hAnsi="Times New Roman Bold"/>
      <w:b/>
      <w:smallCaps/>
      <w:color w:val="000000"/>
      <w:sz w:val="24"/>
      <w:lang w:val="en-US" w:eastAsia="en-US"/>
    </w:rPr>
  </w:style>
  <w:style w:type="paragraph" w:styleId="TOC3">
    <w:name w:val="toc 3"/>
    <w:basedOn w:val="Normal"/>
    <w:next w:val="Normal"/>
    <w:autoRedefine/>
    <w:uiPriority w:val="39"/>
    <w:rsid w:val="00A352D8"/>
    <w:pPr>
      <w:tabs>
        <w:tab w:val="right" w:leader="dot" w:pos="9360"/>
      </w:tabs>
      <w:ind w:left="482"/>
      <w:jc w:val="left"/>
    </w:pPr>
    <w:rPr>
      <w:rFonts w:eastAsia="SimSun" w:cs="Arial"/>
      <w:noProof/>
      <w:lang w:val="en-US"/>
    </w:rPr>
  </w:style>
  <w:style w:type="character" w:customStyle="1" w:styleId="CharChar18">
    <w:name w:val="Char Char18"/>
    <w:uiPriority w:val="99"/>
    <w:rsid w:val="00B927D2"/>
    <w:rPr>
      <w:rFonts w:ascii="Times New Roman Bold" w:hAnsi="Times New Roman Bold"/>
      <w:b/>
      <w:smallCaps/>
      <w:sz w:val="24"/>
      <w:lang w:val="en-US" w:eastAsia="en-US"/>
    </w:rPr>
  </w:style>
  <w:style w:type="paragraph" w:customStyle="1" w:styleId="Normal-12pt">
    <w:name w:val="Normal - 12 pt"/>
    <w:basedOn w:val="Normal"/>
    <w:uiPriority w:val="99"/>
    <w:rsid w:val="00B927D2"/>
    <w:pPr>
      <w:spacing w:after="240"/>
      <w:jc w:val="left"/>
    </w:pPr>
    <w:rPr>
      <w:rFonts w:eastAsia="SimSun"/>
      <w:sz w:val="24"/>
      <w:szCs w:val="20"/>
    </w:rPr>
  </w:style>
  <w:style w:type="paragraph" w:styleId="z-BottomofForm">
    <w:name w:val="HTML Bottom of Form"/>
    <w:basedOn w:val="Normal"/>
    <w:next w:val="Normal"/>
    <w:link w:val="z-BottomofFormChar"/>
    <w:uiPriority w:val="99"/>
    <w:rsid w:val="00B927D2"/>
    <w:pPr>
      <w:pBdr>
        <w:top w:val="single" w:sz="6" w:space="1" w:color="auto"/>
      </w:pBdr>
      <w:spacing w:after="0"/>
      <w:jc w:val="center"/>
    </w:pPr>
    <w:rPr>
      <w:rFonts w:eastAsia="SimSun"/>
      <w:vanish/>
      <w:sz w:val="16"/>
      <w:szCs w:val="20"/>
      <w:lang w:val="pl-PL" w:eastAsia="pl-PL"/>
    </w:rPr>
  </w:style>
  <w:style w:type="character" w:customStyle="1" w:styleId="z-BottomofFormChar">
    <w:name w:val="z-Bottom of Form Char"/>
    <w:link w:val="z-BottomofForm"/>
    <w:uiPriority w:val="99"/>
    <w:locked/>
    <w:rsid w:val="00B927D2"/>
    <w:rPr>
      <w:rFonts w:ascii="Arial" w:eastAsia="SimSun" w:hAnsi="Arial" w:cs="Times New Roman"/>
      <w:vanish/>
      <w:sz w:val="16"/>
    </w:rPr>
  </w:style>
  <w:style w:type="character" w:customStyle="1" w:styleId="CharChar4">
    <w:name w:val="Char Char4"/>
    <w:uiPriority w:val="99"/>
    <w:rsid w:val="00B927D2"/>
    <w:rPr>
      <w:rFonts w:ascii="Arial" w:hAnsi="Arial"/>
      <w:vanish/>
      <w:sz w:val="16"/>
      <w:lang w:val="en-US" w:eastAsia="en-US"/>
    </w:rPr>
  </w:style>
  <w:style w:type="paragraph" w:styleId="z-TopofForm">
    <w:name w:val="HTML Top of Form"/>
    <w:basedOn w:val="Normal"/>
    <w:next w:val="Normal"/>
    <w:link w:val="z-TopofFormChar"/>
    <w:uiPriority w:val="99"/>
    <w:rsid w:val="00B927D2"/>
    <w:pPr>
      <w:pBdr>
        <w:bottom w:val="single" w:sz="6" w:space="1" w:color="auto"/>
      </w:pBdr>
      <w:spacing w:after="0"/>
      <w:jc w:val="center"/>
    </w:pPr>
    <w:rPr>
      <w:rFonts w:eastAsia="SimSun"/>
      <w:vanish/>
      <w:sz w:val="16"/>
      <w:szCs w:val="20"/>
      <w:lang w:val="pl-PL" w:eastAsia="pl-PL"/>
    </w:rPr>
  </w:style>
  <w:style w:type="character" w:customStyle="1" w:styleId="z-TopofFormChar">
    <w:name w:val="z-Top of Form Char"/>
    <w:link w:val="z-TopofForm"/>
    <w:uiPriority w:val="99"/>
    <w:locked/>
    <w:rsid w:val="00B927D2"/>
    <w:rPr>
      <w:rFonts w:ascii="Arial" w:eastAsia="SimSun" w:hAnsi="Arial" w:cs="Times New Roman"/>
      <w:vanish/>
      <w:sz w:val="16"/>
    </w:rPr>
  </w:style>
  <w:style w:type="character" w:customStyle="1" w:styleId="CharChar3">
    <w:name w:val="Char Char3"/>
    <w:uiPriority w:val="99"/>
    <w:rsid w:val="00B927D2"/>
    <w:rPr>
      <w:rFonts w:ascii="Arial" w:hAnsi="Arial"/>
      <w:vanish/>
      <w:sz w:val="16"/>
      <w:lang w:val="en-US" w:eastAsia="en-US"/>
    </w:rPr>
  </w:style>
  <w:style w:type="character" w:customStyle="1" w:styleId="CharChar2">
    <w:name w:val="Char Char2"/>
    <w:uiPriority w:val="99"/>
    <w:rsid w:val="00B927D2"/>
    <w:rPr>
      <w:rFonts w:ascii="Calibri" w:hAnsi="Calibri"/>
      <w:sz w:val="18"/>
      <w:lang w:val="en-GB" w:eastAsia="en-US"/>
    </w:rPr>
  </w:style>
  <w:style w:type="paragraph" w:customStyle="1" w:styleId="newpara">
    <w:name w:val="newpara"/>
    <w:basedOn w:val="Normal"/>
    <w:uiPriority w:val="99"/>
    <w:rsid w:val="00B927D2"/>
    <w:pPr>
      <w:spacing w:before="100" w:beforeAutospacing="1" w:after="100" w:afterAutospacing="1"/>
    </w:pPr>
    <w:rPr>
      <w:rFonts w:ascii="Calibri" w:hAnsi="Calibri"/>
    </w:rPr>
  </w:style>
  <w:style w:type="character" w:customStyle="1" w:styleId="CharChar1">
    <w:name w:val="Char Char1"/>
    <w:uiPriority w:val="99"/>
    <w:rsid w:val="00B927D2"/>
    <w:rPr>
      <w:rFonts w:ascii="Courier New" w:hAnsi="Courier New"/>
      <w:sz w:val="24"/>
      <w:lang w:val="en-GB" w:eastAsia="en-US"/>
    </w:rPr>
  </w:style>
  <w:style w:type="paragraph" w:customStyle="1" w:styleId="para1">
    <w:name w:val="para1"/>
    <w:basedOn w:val="Normal"/>
    <w:uiPriority w:val="99"/>
    <w:rsid w:val="00B927D2"/>
    <w:pPr>
      <w:widowControl w:val="0"/>
      <w:autoSpaceDE w:val="0"/>
      <w:autoSpaceDN w:val="0"/>
      <w:spacing w:before="120" w:after="180"/>
    </w:pPr>
    <w:rPr>
      <w:rFonts w:ascii="Calibri" w:eastAsia="SimSun" w:hAnsi="Calibri"/>
    </w:rPr>
  </w:style>
  <w:style w:type="character" w:customStyle="1" w:styleId="body1">
    <w:name w:val="body1"/>
    <w:uiPriority w:val="99"/>
    <w:rsid w:val="00B927D2"/>
    <w:rPr>
      <w:rFonts w:ascii="Arial" w:hAnsi="Arial"/>
      <w:sz w:val="16"/>
    </w:rPr>
  </w:style>
  <w:style w:type="paragraph" w:customStyle="1" w:styleId="TEXT-sjb">
    <w:name w:val="TEXT - sjb"/>
    <w:basedOn w:val="Normal"/>
    <w:uiPriority w:val="99"/>
    <w:rsid w:val="00B927D2"/>
    <w:pPr>
      <w:spacing w:before="120" w:after="200" w:line="480" w:lineRule="exact"/>
    </w:pPr>
    <w:rPr>
      <w:rFonts w:ascii="Times" w:eastAsia="SimSun" w:hAnsi="Times"/>
      <w:lang w:eastAsia="ja-JP"/>
    </w:rPr>
  </w:style>
  <w:style w:type="character" w:customStyle="1" w:styleId="apple-style-span">
    <w:name w:val="apple-style-span"/>
    <w:uiPriority w:val="99"/>
    <w:rsid w:val="00B927D2"/>
  </w:style>
  <w:style w:type="paragraph" w:customStyle="1" w:styleId="texte">
    <w:name w:val="texte"/>
    <w:uiPriority w:val="99"/>
    <w:rsid w:val="00B927D2"/>
    <w:pPr>
      <w:spacing w:before="180" w:after="180" w:line="288" w:lineRule="auto"/>
      <w:jc w:val="both"/>
    </w:pPr>
    <w:rPr>
      <w:rFonts w:ascii="Arial" w:eastAsia="SimSun" w:hAnsi="Arial"/>
      <w:sz w:val="22"/>
      <w:szCs w:val="22"/>
      <w:lang w:val="fr-CA" w:eastAsia="fr-FR"/>
    </w:rPr>
  </w:style>
  <w:style w:type="character" w:customStyle="1" w:styleId="CharChar17">
    <w:name w:val="Char Char17"/>
    <w:uiPriority w:val="99"/>
    <w:rsid w:val="00B927D2"/>
    <w:rPr>
      <w:b/>
      <w:sz w:val="24"/>
      <w:lang w:val="en-US" w:eastAsia="en-US"/>
    </w:rPr>
  </w:style>
  <w:style w:type="character" w:customStyle="1" w:styleId="CharChar10">
    <w:name w:val="Char Char10"/>
    <w:uiPriority w:val="99"/>
    <w:rsid w:val="00B927D2"/>
    <w:rPr>
      <w:sz w:val="24"/>
      <w:lang w:val="en-US" w:eastAsia="en-US"/>
    </w:rPr>
  </w:style>
  <w:style w:type="character" w:customStyle="1" w:styleId="normalCharChar">
    <w:name w:val="normal Char Char"/>
    <w:uiPriority w:val="99"/>
    <w:rsid w:val="00B927D2"/>
    <w:rPr>
      <w:rFonts w:ascii="Times New Roman Bold" w:hAnsi="Times New Roman Bold"/>
      <w:b/>
      <w:caps/>
      <w:sz w:val="24"/>
      <w:u w:val="single"/>
      <w:lang w:val="en-US" w:eastAsia="en-US"/>
    </w:rPr>
  </w:style>
  <w:style w:type="character" w:customStyle="1" w:styleId="CharChar15">
    <w:name w:val="Char Char15"/>
    <w:uiPriority w:val="99"/>
    <w:rsid w:val="00B927D2"/>
    <w:rPr>
      <w:b/>
      <w:sz w:val="24"/>
      <w:lang w:val="en-US" w:eastAsia="en-US"/>
    </w:rPr>
  </w:style>
  <w:style w:type="character" w:customStyle="1" w:styleId="CharChar14">
    <w:name w:val="Char Char14"/>
    <w:uiPriority w:val="99"/>
    <w:rsid w:val="00B927D2"/>
    <w:rPr>
      <w:b/>
      <w:smallCaps/>
      <w:sz w:val="24"/>
      <w:lang w:val="en-US" w:eastAsia="en-US"/>
    </w:rPr>
  </w:style>
  <w:style w:type="character" w:customStyle="1" w:styleId="CharChar13">
    <w:name w:val="Char Char13"/>
    <w:uiPriority w:val="99"/>
    <w:rsid w:val="00B927D2"/>
    <w:rPr>
      <w:b/>
      <w:sz w:val="24"/>
      <w:lang w:val="en-US" w:eastAsia="en-US"/>
    </w:rPr>
  </w:style>
  <w:style w:type="character" w:customStyle="1" w:styleId="CharChar12">
    <w:name w:val="Char Char12"/>
    <w:uiPriority w:val="99"/>
    <w:rsid w:val="00B927D2"/>
    <w:rPr>
      <w:b/>
      <w:sz w:val="24"/>
      <w:lang w:val="en-US" w:eastAsia="en-US"/>
    </w:rPr>
  </w:style>
  <w:style w:type="character" w:customStyle="1" w:styleId="CharChar11">
    <w:name w:val="Char Char11"/>
    <w:uiPriority w:val="99"/>
    <w:rsid w:val="00B927D2"/>
    <w:rPr>
      <w:b/>
      <w:sz w:val="24"/>
      <w:lang w:val="en-US" w:eastAsia="en-US"/>
    </w:rPr>
  </w:style>
  <w:style w:type="paragraph" w:styleId="Subtitle">
    <w:name w:val="Subtitle"/>
    <w:basedOn w:val="Normal"/>
    <w:link w:val="SubtitleChar"/>
    <w:uiPriority w:val="99"/>
    <w:qFormat/>
    <w:locked/>
    <w:rsid w:val="00B927D2"/>
    <w:pPr>
      <w:spacing w:after="0"/>
      <w:jc w:val="center"/>
    </w:pPr>
    <w:rPr>
      <w:rFonts w:eastAsia="SimSun"/>
      <w:b/>
      <w:sz w:val="24"/>
      <w:szCs w:val="20"/>
      <w:u w:val="single"/>
      <w:lang w:eastAsia="en-GB"/>
    </w:rPr>
  </w:style>
  <w:style w:type="character" w:customStyle="1" w:styleId="SubtitleChar">
    <w:name w:val="Subtitle Char"/>
    <w:link w:val="Subtitle"/>
    <w:uiPriority w:val="99"/>
    <w:locked/>
    <w:rsid w:val="00B927D2"/>
    <w:rPr>
      <w:rFonts w:eastAsia="SimSun" w:cs="Times New Roman"/>
      <w:b/>
      <w:sz w:val="24"/>
      <w:u w:val="single"/>
      <w:lang w:val="en-GB" w:eastAsia="en-GB"/>
    </w:rPr>
  </w:style>
  <w:style w:type="character" w:customStyle="1" w:styleId="CharChar0">
    <w:name w:val="Char Char"/>
    <w:uiPriority w:val="99"/>
    <w:rsid w:val="00B927D2"/>
    <w:rPr>
      <w:rFonts w:eastAsia="Times New Roman"/>
      <w:b/>
      <w:sz w:val="24"/>
      <w:u w:val="single"/>
      <w:lang w:val="en-GB" w:eastAsia="en-GB"/>
    </w:rPr>
  </w:style>
  <w:style w:type="character" w:customStyle="1" w:styleId="CharChar9">
    <w:name w:val="Char Char9"/>
    <w:uiPriority w:val="99"/>
    <w:rsid w:val="00B927D2"/>
    <w:rPr>
      <w:sz w:val="24"/>
      <w:lang w:val="en-US" w:eastAsia="en-US"/>
    </w:rPr>
  </w:style>
  <w:style w:type="character" w:customStyle="1" w:styleId="CharChar8">
    <w:name w:val="Char Char8"/>
    <w:uiPriority w:val="99"/>
    <w:rsid w:val="00B927D2"/>
    <w:rPr>
      <w:b/>
      <w:smallCaps/>
      <w:sz w:val="24"/>
      <w:lang w:val="en-US" w:eastAsia="en-US"/>
    </w:rPr>
  </w:style>
  <w:style w:type="character" w:customStyle="1" w:styleId="CharChar5">
    <w:name w:val="Char Char5"/>
    <w:uiPriority w:val="99"/>
    <w:rsid w:val="00B927D2"/>
    <w:rPr>
      <w:b/>
      <w:lang w:val="en-US" w:eastAsia="en-US"/>
    </w:rPr>
  </w:style>
  <w:style w:type="paragraph" w:styleId="TOC4">
    <w:name w:val="toc 4"/>
    <w:basedOn w:val="Normal"/>
    <w:next w:val="Normal"/>
    <w:autoRedefine/>
    <w:uiPriority w:val="99"/>
    <w:rsid w:val="00B927D2"/>
    <w:pPr>
      <w:spacing w:after="0"/>
      <w:jc w:val="left"/>
    </w:pPr>
    <w:rPr>
      <w:rFonts w:ascii="Cambria" w:eastAsia="SimSun" w:hAnsi="Cambria"/>
      <w:szCs w:val="22"/>
    </w:rPr>
  </w:style>
  <w:style w:type="paragraph" w:styleId="TOC5">
    <w:name w:val="toc 5"/>
    <w:basedOn w:val="Normal"/>
    <w:next w:val="Normal"/>
    <w:autoRedefine/>
    <w:uiPriority w:val="99"/>
    <w:rsid w:val="00B927D2"/>
    <w:pPr>
      <w:spacing w:after="0"/>
      <w:jc w:val="left"/>
    </w:pPr>
    <w:rPr>
      <w:rFonts w:ascii="Cambria" w:eastAsia="SimSun" w:hAnsi="Cambria"/>
      <w:szCs w:val="22"/>
    </w:rPr>
  </w:style>
  <w:style w:type="paragraph" w:styleId="TOC6">
    <w:name w:val="toc 6"/>
    <w:basedOn w:val="Normal"/>
    <w:next w:val="Normal"/>
    <w:autoRedefine/>
    <w:uiPriority w:val="99"/>
    <w:rsid w:val="00B927D2"/>
    <w:pPr>
      <w:spacing w:after="0"/>
      <w:jc w:val="left"/>
    </w:pPr>
    <w:rPr>
      <w:rFonts w:ascii="Cambria" w:eastAsia="SimSun" w:hAnsi="Cambria"/>
      <w:szCs w:val="22"/>
    </w:rPr>
  </w:style>
  <w:style w:type="paragraph" w:styleId="TOC7">
    <w:name w:val="toc 7"/>
    <w:basedOn w:val="Normal"/>
    <w:next w:val="Normal"/>
    <w:autoRedefine/>
    <w:uiPriority w:val="99"/>
    <w:rsid w:val="00B927D2"/>
    <w:pPr>
      <w:spacing w:after="0"/>
      <w:jc w:val="left"/>
    </w:pPr>
    <w:rPr>
      <w:rFonts w:ascii="Cambria" w:eastAsia="SimSun" w:hAnsi="Cambria"/>
      <w:szCs w:val="22"/>
    </w:rPr>
  </w:style>
  <w:style w:type="paragraph" w:styleId="TOC8">
    <w:name w:val="toc 8"/>
    <w:basedOn w:val="Normal"/>
    <w:next w:val="Normal"/>
    <w:autoRedefine/>
    <w:uiPriority w:val="99"/>
    <w:rsid w:val="00B927D2"/>
    <w:pPr>
      <w:spacing w:after="0"/>
      <w:jc w:val="left"/>
    </w:pPr>
    <w:rPr>
      <w:rFonts w:ascii="Cambria" w:eastAsia="SimSun" w:hAnsi="Cambria"/>
      <w:szCs w:val="22"/>
    </w:rPr>
  </w:style>
  <w:style w:type="paragraph" w:styleId="TOC9">
    <w:name w:val="toc 9"/>
    <w:basedOn w:val="Normal"/>
    <w:next w:val="Normal"/>
    <w:autoRedefine/>
    <w:uiPriority w:val="99"/>
    <w:rsid w:val="00B927D2"/>
    <w:pPr>
      <w:spacing w:after="0"/>
      <w:jc w:val="left"/>
    </w:pPr>
    <w:rPr>
      <w:rFonts w:ascii="Cambria" w:eastAsia="SimSun" w:hAnsi="Cambria"/>
      <w:szCs w:val="22"/>
    </w:rPr>
  </w:style>
  <w:style w:type="character" w:customStyle="1" w:styleId="CharChar7">
    <w:name w:val="Char Char7"/>
    <w:uiPriority w:val="99"/>
    <w:rsid w:val="00B927D2"/>
    <w:rPr>
      <w:rFonts w:ascii="Tahoma" w:hAnsi="Tahoma"/>
      <w:sz w:val="16"/>
      <w:lang w:val="en-US" w:eastAsia="en-US"/>
    </w:rPr>
  </w:style>
  <w:style w:type="paragraph" w:customStyle="1" w:styleId="Listecouleur-Accent11">
    <w:name w:val="Liste couleur - Accent 11"/>
    <w:basedOn w:val="Normal"/>
    <w:uiPriority w:val="99"/>
    <w:rsid w:val="00B927D2"/>
    <w:pPr>
      <w:spacing w:before="120" w:after="0"/>
      <w:ind w:left="720"/>
    </w:pPr>
    <w:rPr>
      <w:rFonts w:ascii="Calibri" w:eastAsia="SimSun" w:hAnsi="Calibri"/>
    </w:rPr>
  </w:style>
  <w:style w:type="paragraph" w:customStyle="1" w:styleId="a">
    <w:name w:val="a"/>
    <w:basedOn w:val="Normal"/>
    <w:uiPriority w:val="99"/>
    <w:rsid w:val="00B927D2"/>
    <w:pPr>
      <w:spacing w:before="100" w:beforeAutospacing="1" w:after="100" w:afterAutospacing="1"/>
      <w:jc w:val="left"/>
    </w:pPr>
    <w:rPr>
      <w:rFonts w:eastAsia="MS Mincho"/>
      <w:sz w:val="24"/>
      <w:lang w:val="en-US" w:eastAsia="ja-JP"/>
    </w:rPr>
  </w:style>
  <w:style w:type="character" w:customStyle="1" w:styleId="FooterChar1">
    <w:name w:val="Footer Char1"/>
    <w:uiPriority w:val="99"/>
    <w:locked/>
    <w:rsid w:val="00B927D2"/>
    <w:rPr>
      <w:sz w:val="24"/>
      <w:lang w:val="en-US" w:eastAsia="en-US"/>
    </w:rPr>
  </w:style>
  <w:style w:type="paragraph" w:customStyle="1" w:styleId="v">
    <w:name w:val="v"/>
    <w:basedOn w:val="Normal"/>
    <w:uiPriority w:val="99"/>
    <w:rsid w:val="00B927D2"/>
    <w:pPr>
      <w:keepNext/>
      <w:spacing w:before="360" w:after="120"/>
      <w:jc w:val="left"/>
      <w:outlineLvl w:val="2"/>
    </w:pPr>
    <w:rPr>
      <w:rFonts w:eastAsia="SimSun"/>
      <w:b/>
      <w:iCs/>
      <w:szCs w:val="22"/>
      <w:lang w:val="en-US"/>
    </w:rPr>
  </w:style>
  <w:style w:type="paragraph" w:customStyle="1" w:styleId="MediumList2-Accent21">
    <w:name w:val="Medium List 2 - Accent 21"/>
    <w:hidden/>
    <w:uiPriority w:val="99"/>
    <w:rsid w:val="00B927D2"/>
    <w:rPr>
      <w:rFonts w:ascii="Calibri" w:eastAsia="SimSun" w:hAnsi="Calibri"/>
      <w:sz w:val="22"/>
      <w:szCs w:val="24"/>
      <w:lang w:val="en-GB"/>
    </w:rPr>
  </w:style>
  <w:style w:type="paragraph" w:customStyle="1" w:styleId="MediumGrid1-Accent21">
    <w:name w:val="Medium Grid 1 - Accent 21"/>
    <w:basedOn w:val="Normal"/>
    <w:uiPriority w:val="99"/>
    <w:rsid w:val="00B927D2"/>
    <w:pPr>
      <w:spacing w:after="0"/>
      <w:ind w:left="720"/>
      <w:jc w:val="left"/>
    </w:pPr>
    <w:rPr>
      <w:rFonts w:eastAsia="SimSun"/>
      <w:sz w:val="24"/>
      <w:lang w:val="en-US"/>
    </w:rPr>
  </w:style>
  <w:style w:type="table" w:styleId="TableClassic1">
    <w:name w:val="Table Classic 1"/>
    <w:basedOn w:val="TableNormal"/>
    <w:uiPriority w:val="99"/>
    <w:rsid w:val="00B927D2"/>
    <w:rPr>
      <w:rFonts w:eastAsia="SimSun" w:cs="MS Serif"/>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Bold"/>
        <w:i/>
        <w:iCs/>
      </w:rPr>
      <w:tblPr/>
      <w:tcPr>
        <w:tcBorders>
          <w:bottom w:val="single" w:sz="6" w:space="0" w:color="000000"/>
          <w:tl2br w:val="none" w:sz="0" w:space="0" w:color="auto"/>
          <w:tr2bl w:val="none" w:sz="0" w:space="0" w:color="auto"/>
        </w:tcBorders>
      </w:tcPr>
    </w:tblStylePr>
    <w:tblStylePr w:type="lastRow">
      <w:rPr>
        <w:rFonts w:cs="Times New Roman Bold"/>
        <w:color w:val="auto"/>
      </w:rPr>
      <w:tblPr/>
      <w:tcPr>
        <w:tcBorders>
          <w:top w:val="single" w:sz="6" w:space="0" w:color="000000"/>
          <w:tl2br w:val="none" w:sz="0" w:space="0" w:color="auto"/>
          <w:tr2bl w:val="none" w:sz="0" w:space="0" w:color="auto"/>
        </w:tcBorders>
      </w:tcPr>
    </w:tblStylePr>
    <w:tblStylePr w:type="firstCol">
      <w:rPr>
        <w:rFonts w:cs="Times New Roman Bold"/>
      </w:rPr>
      <w:tblPr/>
      <w:tcPr>
        <w:tcBorders>
          <w:right w:val="single" w:sz="6" w:space="0" w:color="000000"/>
          <w:tl2br w:val="none" w:sz="0" w:space="0" w:color="auto"/>
          <w:tr2bl w:val="none" w:sz="0" w:space="0" w:color="auto"/>
        </w:tcBorders>
      </w:tcPr>
    </w:tblStylePr>
    <w:tblStylePr w:type="neCell">
      <w:rPr>
        <w:rFonts w:cs="Times New Roman Bold"/>
        <w:b/>
        <w:bCs/>
        <w:i w:val="0"/>
        <w:iCs w:val="0"/>
      </w:rPr>
      <w:tblPr/>
      <w:tcPr>
        <w:tcBorders>
          <w:tl2br w:val="none" w:sz="0" w:space="0" w:color="auto"/>
          <w:tr2bl w:val="none" w:sz="0" w:space="0" w:color="auto"/>
        </w:tcBorders>
      </w:tcPr>
    </w:tblStylePr>
    <w:tblStylePr w:type="swCell">
      <w:rPr>
        <w:rFonts w:cs="Times New Roman Bold"/>
        <w:b/>
        <w:bCs/>
      </w:rPr>
      <w:tblPr/>
      <w:tcPr>
        <w:tcBorders>
          <w:tl2br w:val="none" w:sz="0" w:space="0" w:color="auto"/>
          <w:tr2bl w:val="none" w:sz="0" w:space="0" w:color="auto"/>
        </w:tcBorders>
      </w:tcPr>
    </w:tblStylePr>
  </w:style>
  <w:style w:type="character" w:customStyle="1" w:styleId="longtext">
    <w:name w:val="long_text"/>
    <w:uiPriority w:val="99"/>
    <w:rsid w:val="00B927D2"/>
  </w:style>
  <w:style w:type="paragraph" w:customStyle="1" w:styleId="ConsNormal">
    <w:name w:val="ConsNormal"/>
    <w:uiPriority w:val="99"/>
    <w:rsid w:val="00B927D2"/>
    <w:pPr>
      <w:widowControl w:val="0"/>
      <w:ind w:firstLine="720"/>
    </w:pPr>
    <w:rPr>
      <w:rFonts w:ascii="Courier New" w:eastAsia="SimSun" w:hAnsi="Courier New"/>
      <w:sz w:val="24"/>
      <w:lang w:val="ru-RU" w:eastAsia="ru-RU"/>
    </w:rPr>
  </w:style>
  <w:style w:type="paragraph" w:customStyle="1" w:styleId="textmain">
    <w:name w:val="textmain"/>
    <w:basedOn w:val="Normal"/>
    <w:uiPriority w:val="99"/>
    <w:rsid w:val="00B927D2"/>
    <w:pPr>
      <w:spacing w:before="100" w:beforeAutospacing="1" w:after="100" w:afterAutospacing="1"/>
      <w:jc w:val="left"/>
    </w:pPr>
    <w:rPr>
      <w:rFonts w:eastAsia="SimSun" w:cs="Arial"/>
      <w:color w:val="000000"/>
      <w:sz w:val="25"/>
      <w:szCs w:val="25"/>
      <w:lang w:val="ru-RU" w:eastAsia="ru-RU"/>
    </w:rPr>
  </w:style>
  <w:style w:type="paragraph" w:customStyle="1" w:styleId="bullet2">
    <w:name w:val="bullet 2"/>
    <w:basedOn w:val="Normal"/>
    <w:uiPriority w:val="99"/>
    <w:rsid w:val="00B927D2"/>
    <w:pPr>
      <w:numPr>
        <w:numId w:val="20"/>
      </w:numPr>
      <w:spacing w:after="0"/>
      <w:jc w:val="left"/>
    </w:pPr>
    <w:rPr>
      <w:rFonts w:eastAsia="SimSun" w:cs="Angsana New"/>
      <w:sz w:val="24"/>
      <w:lang w:val="en-US"/>
    </w:rPr>
  </w:style>
  <w:style w:type="table" w:customStyle="1" w:styleId="TableGrid1">
    <w:name w:val="Table Grid1"/>
    <w:uiPriority w:val="99"/>
    <w:rsid w:val="00B97F15"/>
    <w:rPr>
      <w:rFonts w:eastAsia="SimSun" w:cs="MS Serif"/>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va9Char2">
    <w:name w:val="Geneva 9 Char2"/>
    <w:aliases w:val="Font: Geneva 9 Char2,Boston 10 Char2,f Char2,ADB Char Char,f Char Char,Footnote Text Char2,single space Char2,footnote text Char,Footnote Char2,otnote Text Char2"/>
    <w:uiPriority w:val="99"/>
    <w:semiHidden/>
    <w:rsid w:val="00B97F15"/>
    <w:rPr>
      <w:lang w:val="en-US" w:eastAsia="en-US"/>
    </w:rPr>
  </w:style>
  <w:style w:type="paragraph" w:customStyle="1" w:styleId="Revision1">
    <w:name w:val="Revision1"/>
    <w:hidden/>
    <w:uiPriority w:val="99"/>
    <w:semiHidden/>
    <w:rsid w:val="00B97F15"/>
    <w:rPr>
      <w:rFonts w:eastAsia="SimSun" w:cs="MS Serif"/>
      <w:sz w:val="24"/>
      <w:szCs w:val="24"/>
    </w:rPr>
  </w:style>
  <w:style w:type="paragraph" w:customStyle="1" w:styleId="TOCHeading1">
    <w:name w:val="TOC Heading1"/>
    <w:basedOn w:val="Heading1"/>
    <w:next w:val="Normal"/>
    <w:uiPriority w:val="99"/>
    <w:semiHidden/>
    <w:rsid w:val="00FB0063"/>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table" w:customStyle="1" w:styleId="TableGrid2">
    <w:name w:val="Table Grid2"/>
    <w:uiPriority w:val="99"/>
    <w:rsid w:val="00382DEA"/>
    <w:rPr>
      <w:rFonts w:eastAsia="SimSun" w:cs="MS Serif"/>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uiPriority w:val="99"/>
    <w:rsid w:val="00382DEA"/>
    <w:rPr>
      <w:rFonts w:eastAsia="SimSun" w:cs="MS Serif"/>
      <w:lang w:val="pl-PL"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Classic11">
    <w:name w:val="Table Classic 11"/>
    <w:uiPriority w:val="99"/>
    <w:rsid w:val="00382DEA"/>
    <w:rPr>
      <w:rFonts w:eastAsia="SimSun" w:cs="MS Serif"/>
      <w:lang w:val="pl-PL" w:eastAsia="pl-PL"/>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11">
    <w:name w:val="Table Grid11"/>
    <w:uiPriority w:val="99"/>
    <w:rsid w:val="00382DEA"/>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2838BB"/>
    <w:rPr>
      <w:rFonts w:ascii="Times New Roman" w:hAnsi="Times New Roman"/>
      <w:b/>
      <w:color w:val="000000"/>
      <w:sz w:val="24"/>
      <w:u w:val="none"/>
      <w:effect w:val="none"/>
    </w:rPr>
  </w:style>
  <w:style w:type="character" w:customStyle="1" w:styleId="st">
    <w:name w:val="st"/>
    <w:uiPriority w:val="99"/>
    <w:rsid w:val="00A84482"/>
  </w:style>
  <w:style w:type="paragraph" w:styleId="TableofFigures">
    <w:name w:val="table of figures"/>
    <w:basedOn w:val="Normal"/>
    <w:next w:val="Normal"/>
    <w:uiPriority w:val="99"/>
    <w:rsid w:val="004B45DE"/>
  </w:style>
  <w:style w:type="character" w:customStyle="1" w:styleId="s0">
    <w:name w:val="s0"/>
    <w:uiPriority w:val="99"/>
    <w:rsid w:val="009810BD"/>
    <w:rPr>
      <w:rFonts w:ascii="Times New Roman" w:hAnsi="Times New Roman"/>
      <w:color w:val="000000"/>
      <w:sz w:val="32"/>
      <w:u w:val="none"/>
      <w:effect w:val="none"/>
    </w:rPr>
  </w:style>
  <w:style w:type="paragraph" w:styleId="Revision">
    <w:name w:val="Revision"/>
    <w:hidden/>
    <w:uiPriority w:val="99"/>
    <w:semiHidden/>
    <w:rsid w:val="00B732B6"/>
    <w:rPr>
      <w:rFonts w:ascii="Arial" w:hAnsi="Arial"/>
      <w:sz w:val="22"/>
      <w:szCs w:val="24"/>
      <w:lang w:val="en-GB"/>
    </w:rPr>
  </w:style>
  <w:style w:type="paragraph" w:styleId="ListParagraph">
    <w:name w:val="List Paragraph"/>
    <w:basedOn w:val="Normal"/>
    <w:link w:val="ListParagraphChar"/>
    <w:uiPriority w:val="34"/>
    <w:qFormat/>
    <w:rsid w:val="00DF3407"/>
    <w:pPr>
      <w:ind w:left="720"/>
      <w:contextualSpacing/>
    </w:pPr>
  </w:style>
  <w:style w:type="character" w:customStyle="1" w:styleId="hps">
    <w:name w:val="hps"/>
    <w:uiPriority w:val="99"/>
    <w:rsid w:val="00782803"/>
    <w:rPr>
      <w:rFonts w:cs="Times New Roman"/>
    </w:rPr>
  </w:style>
  <w:style w:type="character" w:customStyle="1" w:styleId="atn">
    <w:name w:val="atn"/>
    <w:uiPriority w:val="99"/>
    <w:rsid w:val="00782803"/>
    <w:rPr>
      <w:rFonts w:cs="Times New Roman"/>
    </w:rPr>
  </w:style>
  <w:style w:type="character" w:customStyle="1" w:styleId="isparty">
    <w:name w:val="isparty"/>
    <w:uiPriority w:val="99"/>
    <w:rsid w:val="001B221E"/>
    <w:rPr>
      <w:rFonts w:cs="Times New Roman"/>
    </w:rPr>
  </w:style>
  <w:style w:type="character" w:customStyle="1" w:styleId="apple-converted-space">
    <w:name w:val="apple-converted-space"/>
    <w:rsid w:val="00787A30"/>
  </w:style>
  <w:style w:type="character" w:customStyle="1" w:styleId="ListParagraphChar">
    <w:name w:val="List Paragraph Char"/>
    <w:link w:val="ListParagraph"/>
    <w:uiPriority w:val="34"/>
    <w:locked/>
    <w:rsid w:val="00132A05"/>
    <w:rPr>
      <w:rFonts w:ascii="Arial" w:hAnsi="Arial"/>
      <w:sz w:val="22"/>
      <w:szCs w:val="24"/>
      <w:lang w:val="en-GB"/>
    </w:rPr>
  </w:style>
  <w:style w:type="paragraph" w:styleId="Quote">
    <w:name w:val="Quote"/>
    <w:basedOn w:val="Normal"/>
    <w:next w:val="Normal"/>
    <w:link w:val="QuoteChar"/>
    <w:uiPriority w:val="29"/>
    <w:qFormat/>
    <w:rsid w:val="00E0588B"/>
    <w:pPr>
      <w:spacing w:after="200" w:line="276" w:lineRule="auto"/>
      <w:jc w:val="left"/>
    </w:pPr>
    <w:rPr>
      <w:rFonts w:ascii="Calibri" w:eastAsia="Calibri" w:hAnsi="Calibri"/>
      <w:i/>
      <w:iCs/>
      <w:color w:val="000000"/>
      <w:szCs w:val="22"/>
      <w:lang w:val="en-CA"/>
    </w:rPr>
  </w:style>
  <w:style w:type="character" w:customStyle="1" w:styleId="QuoteChar">
    <w:name w:val="Quote Char"/>
    <w:link w:val="Quote"/>
    <w:uiPriority w:val="29"/>
    <w:rsid w:val="00E0588B"/>
    <w:rPr>
      <w:rFonts w:ascii="Calibri" w:eastAsia="Calibri" w:hAnsi="Calibri"/>
      <w:i/>
      <w:iCs/>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845">
      <w:bodyDiv w:val="1"/>
      <w:marLeft w:val="0"/>
      <w:marRight w:val="0"/>
      <w:marTop w:val="0"/>
      <w:marBottom w:val="0"/>
      <w:divBdr>
        <w:top w:val="none" w:sz="0" w:space="0" w:color="auto"/>
        <w:left w:val="none" w:sz="0" w:space="0" w:color="auto"/>
        <w:bottom w:val="none" w:sz="0" w:space="0" w:color="auto"/>
        <w:right w:val="none" w:sz="0" w:space="0" w:color="auto"/>
      </w:divBdr>
    </w:div>
    <w:div w:id="694036465">
      <w:bodyDiv w:val="1"/>
      <w:marLeft w:val="0"/>
      <w:marRight w:val="0"/>
      <w:marTop w:val="0"/>
      <w:marBottom w:val="0"/>
      <w:divBdr>
        <w:top w:val="none" w:sz="0" w:space="0" w:color="auto"/>
        <w:left w:val="none" w:sz="0" w:space="0" w:color="auto"/>
        <w:bottom w:val="none" w:sz="0" w:space="0" w:color="auto"/>
        <w:right w:val="none" w:sz="0" w:space="0" w:color="auto"/>
      </w:divBdr>
    </w:div>
    <w:div w:id="867522230">
      <w:marLeft w:val="0"/>
      <w:marRight w:val="0"/>
      <w:marTop w:val="0"/>
      <w:marBottom w:val="0"/>
      <w:divBdr>
        <w:top w:val="none" w:sz="0" w:space="0" w:color="auto"/>
        <w:left w:val="none" w:sz="0" w:space="0" w:color="auto"/>
        <w:bottom w:val="none" w:sz="0" w:space="0" w:color="auto"/>
        <w:right w:val="none" w:sz="0" w:space="0" w:color="auto"/>
      </w:divBdr>
    </w:div>
    <w:div w:id="867522231">
      <w:marLeft w:val="0"/>
      <w:marRight w:val="0"/>
      <w:marTop w:val="0"/>
      <w:marBottom w:val="0"/>
      <w:divBdr>
        <w:top w:val="none" w:sz="0" w:space="0" w:color="auto"/>
        <w:left w:val="none" w:sz="0" w:space="0" w:color="auto"/>
        <w:bottom w:val="none" w:sz="0" w:space="0" w:color="auto"/>
        <w:right w:val="none" w:sz="0" w:space="0" w:color="auto"/>
      </w:divBdr>
    </w:div>
    <w:div w:id="867522232">
      <w:marLeft w:val="0"/>
      <w:marRight w:val="0"/>
      <w:marTop w:val="0"/>
      <w:marBottom w:val="0"/>
      <w:divBdr>
        <w:top w:val="none" w:sz="0" w:space="0" w:color="auto"/>
        <w:left w:val="none" w:sz="0" w:space="0" w:color="auto"/>
        <w:bottom w:val="none" w:sz="0" w:space="0" w:color="auto"/>
        <w:right w:val="none" w:sz="0" w:space="0" w:color="auto"/>
      </w:divBdr>
    </w:div>
    <w:div w:id="867522233">
      <w:marLeft w:val="0"/>
      <w:marRight w:val="0"/>
      <w:marTop w:val="0"/>
      <w:marBottom w:val="0"/>
      <w:divBdr>
        <w:top w:val="none" w:sz="0" w:space="0" w:color="auto"/>
        <w:left w:val="none" w:sz="0" w:space="0" w:color="auto"/>
        <w:bottom w:val="none" w:sz="0" w:space="0" w:color="auto"/>
        <w:right w:val="none" w:sz="0" w:space="0" w:color="auto"/>
      </w:divBdr>
    </w:div>
    <w:div w:id="867522234">
      <w:marLeft w:val="0"/>
      <w:marRight w:val="0"/>
      <w:marTop w:val="0"/>
      <w:marBottom w:val="0"/>
      <w:divBdr>
        <w:top w:val="none" w:sz="0" w:space="0" w:color="auto"/>
        <w:left w:val="none" w:sz="0" w:space="0" w:color="auto"/>
        <w:bottom w:val="none" w:sz="0" w:space="0" w:color="auto"/>
        <w:right w:val="none" w:sz="0" w:space="0" w:color="auto"/>
      </w:divBdr>
    </w:div>
    <w:div w:id="867522235">
      <w:marLeft w:val="0"/>
      <w:marRight w:val="0"/>
      <w:marTop w:val="0"/>
      <w:marBottom w:val="0"/>
      <w:divBdr>
        <w:top w:val="none" w:sz="0" w:space="0" w:color="auto"/>
        <w:left w:val="none" w:sz="0" w:space="0" w:color="auto"/>
        <w:bottom w:val="none" w:sz="0" w:space="0" w:color="auto"/>
        <w:right w:val="none" w:sz="0" w:space="0" w:color="auto"/>
      </w:divBdr>
      <w:divsChild>
        <w:div w:id="867522240">
          <w:marLeft w:val="0"/>
          <w:marRight w:val="0"/>
          <w:marTop w:val="0"/>
          <w:marBottom w:val="0"/>
          <w:divBdr>
            <w:top w:val="none" w:sz="0" w:space="0" w:color="auto"/>
            <w:left w:val="none" w:sz="0" w:space="0" w:color="auto"/>
            <w:bottom w:val="none" w:sz="0" w:space="0" w:color="auto"/>
            <w:right w:val="none" w:sz="0" w:space="0" w:color="auto"/>
          </w:divBdr>
        </w:div>
      </w:divsChild>
    </w:div>
    <w:div w:id="867522237">
      <w:marLeft w:val="0"/>
      <w:marRight w:val="0"/>
      <w:marTop w:val="0"/>
      <w:marBottom w:val="0"/>
      <w:divBdr>
        <w:top w:val="none" w:sz="0" w:space="0" w:color="auto"/>
        <w:left w:val="none" w:sz="0" w:space="0" w:color="auto"/>
        <w:bottom w:val="none" w:sz="0" w:space="0" w:color="auto"/>
        <w:right w:val="none" w:sz="0" w:space="0" w:color="auto"/>
      </w:divBdr>
    </w:div>
    <w:div w:id="867522238">
      <w:marLeft w:val="0"/>
      <w:marRight w:val="0"/>
      <w:marTop w:val="0"/>
      <w:marBottom w:val="0"/>
      <w:divBdr>
        <w:top w:val="none" w:sz="0" w:space="0" w:color="auto"/>
        <w:left w:val="none" w:sz="0" w:space="0" w:color="auto"/>
        <w:bottom w:val="none" w:sz="0" w:space="0" w:color="auto"/>
        <w:right w:val="none" w:sz="0" w:space="0" w:color="auto"/>
      </w:divBdr>
    </w:div>
    <w:div w:id="867522239">
      <w:marLeft w:val="0"/>
      <w:marRight w:val="0"/>
      <w:marTop w:val="0"/>
      <w:marBottom w:val="0"/>
      <w:divBdr>
        <w:top w:val="none" w:sz="0" w:space="0" w:color="auto"/>
        <w:left w:val="none" w:sz="0" w:space="0" w:color="auto"/>
        <w:bottom w:val="none" w:sz="0" w:space="0" w:color="auto"/>
        <w:right w:val="none" w:sz="0" w:space="0" w:color="auto"/>
      </w:divBdr>
    </w:div>
    <w:div w:id="867522241">
      <w:marLeft w:val="0"/>
      <w:marRight w:val="0"/>
      <w:marTop w:val="0"/>
      <w:marBottom w:val="0"/>
      <w:divBdr>
        <w:top w:val="none" w:sz="0" w:space="0" w:color="auto"/>
        <w:left w:val="none" w:sz="0" w:space="0" w:color="auto"/>
        <w:bottom w:val="none" w:sz="0" w:space="0" w:color="auto"/>
        <w:right w:val="none" w:sz="0" w:space="0" w:color="auto"/>
      </w:divBdr>
    </w:div>
    <w:div w:id="867522242">
      <w:marLeft w:val="0"/>
      <w:marRight w:val="0"/>
      <w:marTop w:val="0"/>
      <w:marBottom w:val="0"/>
      <w:divBdr>
        <w:top w:val="none" w:sz="0" w:space="0" w:color="auto"/>
        <w:left w:val="none" w:sz="0" w:space="0" w:color="auto"/>
        <w:bottom w:val="none" w:sz="0" w:space="0" w:color="auto"/>
        <w:right w:val="none" w:sz="0" w:space="0" w:color="auto"/>
      </w:divBdr>
    </w:div>
    <w:div w:id="867522243">
      <w:marLeft w:val="0"/>
      <w:marRight w:val="0"/>
      <w:marTop w:val="0"/>
      <w:marBottom w:val="0"/>
      <w:divBdr>
        <w:top w:val="none" w:sz="0" w:space="0" w:color="auto"/>
        <w:left w:val="none" w:sz="0" w:space="0" w:color="auto"/>
        <w:bottom w:val="none" w:sz="0" w:space="0" w:color="auto"/>
        <w:right w:val="none" w:sz="0" w:space="0" w:color="auto"/>
      </w:divBdr>
    </w:div>
    <w:div w:id="867522245">
      <w:marLeft w:val="0"/>
      <w:marRight w:val="0"/>
      <w:marTop w:val="0"/>
      <w:marBottom w:val="0"/>
      <w:divBdr>
        <w:top w:val="none" w:sz="0" w:space="0" w:color="auto"/>
        <w:left w:val="none" w:sz="0" w:space="0" w:color="auto"/>
        <w:bottom w:val="none" w:sz="0" w:space="0" w:color="auto"/>
        <w:right w:val="none" w:sz="0" w:space="0" w:color="auto"/>
      </w:divBdr>
      <w:divsChild>
        <w:div w:id="867522236">
          <w:marLeft w:val="0"/>
          <w:marRight w:val="0"/>
          <w:marTop w:val="0"/>
          <w:marBottom w:val="0"/>
          <w:divBdr>
            <w:top w:val="none" w:sz="0" w:space="0" w:color="auto"/>
            <w:left w:val="none" w:sz="0" w:space="0" w:color="auto"/>
            <w:bottom w:val="none" w:sz="0" w:space="0" w:color="auto"/>
            <w:right w:val="none" w:sz="0" w:space="0" w:color="auto"/>
          </w:divBdr>
        </w:div>
        <w:div w:id="867522244">
          <w:marLeft w:val="0"/>
          <w:marRight w:val="0"/>
          <w:marTop w:val="0"/>
          <w:marBottom w:val="0"/>
          <w:divBdr>
            <w:top w:val="none" w:sz="0" w:space="0" w:color="auto"/>
            <w:left w:val="none" w:sz="0" w:space="0" w:color="auto"/>
            <w:bottom w:val="none" w:sz="0" w:space="0" w:color="auto"/>
            <w:right w:val="none" w:sz="0" w:space="0" w:color="auto"/>
          </w:divBdr>
        </w:div>
      </w:divsChild>
    </w:div>
    <w:div w:id="867522246">
      <w:marLeft w:val="0"/>
      <w:marRight w:val="0"/>
      <w:marTop w:val="0"/>
      <w:marBottom w:val="0"/>
      <w:divBdr>
        <w:top w:val="none" w:sz="0" w:space="0" w:color="auto"/>
        <w:left w:val="none" w:sz="0" w:space="0" w:color="auto"/>
        <w:bottom w:val="none" w:sz="0" w:space="0" w:color="auto"/>
        <w:right w:val="none" w:sz="0" w:space="0" w:color="auto"/>
      </w:divBdr>
    </w:div>
    <w:div w:id="867522247">
      <w:marLeft w:val="0"/>
      <w:marRight w:val="0"/>
      <w:marTop w:val="0"/>
      <w:marBottom w:val="0"/>
      <w:divBdr>
        <w:top w:val="none" w:sz="0" w:space="0" w:color="auto"/>
        <w:left w:val="none" w:sz="0" w:space="0" w:color="auto"/>
        <w:bottom w:val="none" w:sz="0" w:space="0" w:color="auto"/>
        <w:right w:val="none" w:sz="0" w:space="0" w:color="auto"/>
      </w:divBdr>
    </w:div>
    <w:div w:id="867522248">
      <w:marLeft w:val="0"/>
      <w:marRight w:val="0"/>
      <w:marTop w:val="0"/>
      <w:marBottom w:val="0"/>
      <w:divBdr>
        <w:top w:val="none" w:sz="0" w:space="0" w:color="auto"/>
        <w:left w:val="none" w:sz="0" w:space="0" w:color="auto"/>
        <w:bottom w:val="none" w:sz="0" w:space="0" w:color="auto"/>
        <w:right w:val="none" w:sz="0" w:space="0" w:color="auto"/>
      </w:divBdr>
    </w:div>
    <w:div w:id="867522253">
      <w:marLeft w:val="0"/>
      <w:marRight w:val="0"/>
      <w:marTop w:val="0"/>
      <w:marBottom w:val="0"/>
      <w:divBdr>
        <w:top w:val="none" w:sz="0" w:space="0" w:color="auto"/>
        <w:left w:val="none" w:sz="0" w:space="0" w:color="auto"/>
        <w:bottom w:val="none" w:sz="0" w:space="0" w:color="auto"/>
        <w:right w:val="none" w:sz="0" w:space="0" w:color="auto"/>
      </w:divBdr>
    </w:div>
    <w:div w:id="867522254">
      <w:marLeft w:val="0"/>
      <w:marRight w:val="0"/>
      <w:marTop w:val="0"/>
      <w:marBottom w:val="0"/>
      <w:divBdr>
        <w:top w:val="none" w:sz="0" w:space="0" w:color="auto"/>
        <w:left w:val="none" w:sz="0" w:space="0" w:color="auto"/>
        <w:bottom w:val="none" w:sz="0" w:space="0" w:color="auto"/>
        <w:right w:val="none" w:sz="0" w:space="0" w:color="auto"/>
      </w:divBdr>
    </w:div>
    <w:div w:id="867522259">
      <w:marLeft w:val="0"/>
      <w:marRight w:val="0"/>
      <w:marTop w:val="0"/>
      <w:marBottom w:val="0"/>
      <w:divBdr>
        <w:top w:val="none" w:sz="0" w:space="0" w:color="auto"/>
        <w:left w:val="none" w:sz="0" w:space="0" w:color="auto"/>
        <w:bottom w:val="none" w:sz="0" w:space="0" w:color="auto"/>
        <w:right w:val="none" w:sz="0" w:space="0" w:color="auto"/>
      </w:divBdr>
    </w:div>
    <w:div w:id="867522261">
      <w:marLeft w:val="0"/>
      <w:marRight w:val="0"/>
      <w:marTop w:val="0"/>
      <w:marBottom w:val="0"/>
      <w:divBdr>
        <w:top w:val="none" w:sz="0" w:space="0" w:color="auto"/>
        <w:left w:val="none" w:sz="0" w:space="0" w:color="auto"/>
        <w:bottom w:val="none" w:sz="0" w:space="0" w:color="auto"/>
        <w:right w:val="none" w:sz="0" w:space="0" w:color="auto"/>
      </w:divBdr>
    </w:div>
    <w:div w:id="867522262">
      <w:marLeft w:val="0"/>
      <w:marRight w:val="0"/>
      <w:marTop w:val="0"/>
      <w:marBottom w:val="0"/>
      <w:divBdr>
        <w:top w:val="none" w:sz="0" w:space="0" w:color="auto"/>
        <w:left w:val="none" w:sz="0" w:space="0" w:color="auto"/>
        <w:bottom w:val="none" w:sz="0" w:space="0" w:color="auto"/>
        <w:right w:val="none" w:sz="0" w:space="0" w:color="auto"/>
      </w:divBdr>
      <w:divsChild>
        <w:div w:id="867522405">
          <w:marLeft w:val="0"/>
          <w:marRight w:val="0"/>
          <w:marTop w:val="0"/>
          <w:marBottom w:val="0"/>
          <w:divBdr>
            <w:top w:val="none" w:sz="0" w:space="0" w:color="auto"/>
            <w:left w:val="none" w:sz="0" w:space="0" w:color="auto"/>
            <w:bottom w:val="none" w:sz="0" w:space="0" w:color="auto"/>
            <w:right w:val="none" w:sz="0" w:space="0" w:color="auto"/>
          </w:divBdr>
          <w:divsChild>
            <w:div w:id="867522415">
              <w:marLeft w:val="0"/>
              <w:marRight w:val="0"/>
              <w:marTop w:val="0"/>
              <w:marBottom w:val="0"/>
              <w:divBdr>
                <w:top w:val="none" w:sz="0" w:space="0" w:color="auto"/>
                <w:left w:val="none" w:sz="0" w:space="0" w:color="auto"/>
                <w:bottom w:val="none" w:sz="0" w:space="0" w:color="auto"/>
                <w:right w:val="none" w:sz="0" w:space="0" w:color="auto"/>
              </w:divBdr>
              <w:divsChild>
                <w:div w:id="86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2264">
      <w:marLeft w:val="0"/>
      <w:marRight w:val="0"/>
      <w:marTop w:val="0"/>
      <w:marBottom w:val="0"/>
      <w:divBdr>
        <w:top w:val="none" w:sz="0" w:space="0" w:color="auto"/>
        <w:left w:val="none" w:sz="0" w:space="0" w:color="auto"/>
        <w:bottom w:val="none" w:sz="0" w:space="0" w:color="auto"/>
        <w:right w:val="none" w:sz="0" w:space="0" w:color="auto"/>
      </w:divBdr>
    </w:div>
    <w:div w:id="867522266">
      <w:marLeft w:val="0"/>
      <w:marRight w:val="0"/>
      <w:marTop w:val="0"/>
      <w:marBottom w:val="0"/>
      <w:divBdr>
        <w:top w:val="none" w:sz="0" w:space="0" w:color="auto"/>
        <w:left w:val="none" w:sz="0" w:space="0" w:color="auto"/>
        <w:bottom w:val="none" w:sz="0" w:space="0" w:color="auto"/>
        <w:right w:val="none" w:sz="0" w:space="0" w:color="auto"/>
      </w:divBdr>
    </w:div>
    <w:div w:id="867522273">
      <w:marLeft w:val="0"/>
      <w:marRight w:val="0"/>
      <w:marTop w:val="0"/>
      <w:marBottom w:val="0"/>
      <w:divBdr>
        <w:top w:val="none" w:sz="0" w:space="0" w:color="auto"/>
        <w:left w:val="none" w:sz="0" w:space="0" w:color="auto"/>
        <w:bottom w:val="none" w:sz="0" w:space="0" w:color="auto"/>
        <w:right w:val="none" w:sz="0" w:space="0" w:color="auto"/>
      </w:divBdr>
    </w:div>
    <w:div w:id="867522274">
      <w:marLeft w:val="0"/>
      <w:marRight w:val="0"/>
      <w:marTop w:val="0"/>
      <w:marBottom w:val="0"/>
      <w:divBdr>
        <w:top w:val="none" w:sz="0" w:space="0" w:color="auto"/>
        <w:left w:val="none" w:sz="0" w:space="0" w:color="auto"/>
        <w:bottom w:val="none" w:sz="0" w:space="0" w:color="auto"/>
        <w:right w:val="none" w:sz="0" w:space="0" w:color="auto"/>
      </w:divBdr>
      <w:divsChild>
        <w:div w:id="867522310">
          <w:marLeft w:val="0"/>
          <w:marRight w:val="0"/>
          <w:marTop w:val="0"/>
          <w:marBottom w:val="326"/>
          <w:divBdr>
            <w:top w:val="none" w:sz="0" w:space="0" w:color="auto"/>
            <w:left w:val="none" w:sz="0" w:space="0" w:color="auto"/>
            <w:bottom w:val="none" w:sz="0" w:space="0" w:color="auto"/>
            <w:right w:val="none" w:sz="0" w:space="0" w:color="auto"/>
          </w:divBdr>
        </w:div>
      </w:divsChild>
    </w:div>
    <w:div w:id="867522275">
      <w:marLeft w:val="0"/>
      <w:marRight w:val="0"/>
      <w:marTop w:val="0"/>
      <w:marBottom w:val="0"/>
      <w:divBdr>
        <w:top w:val="none" w:sz="0" w:space="0" w:color="auto"/>
        <w:left w:val="none" w:sz="0" w:space="0" w:color="auto"/>
        <w:bottom w:val="none" w:sz="0" w:space="0" w:color="auto"/>
        <w:right w:val="none" w:sz="0" w:space="0" w:color="auto"/>
      </w:divBdr>
    </w:div>
    <w:div w:id="867522278">
      <w:marLeft w:val="0"/>
      <w:marRight w:val="0"/>
      <w:marTop w:val="0"/>
      <w:marBottom w:val="0"/>
      <w:divBdr>
        <w:top w:val="none" w:sz="0" w:space="0" w:color="auto"/>
        <w:left w:val="none" w:sz="0" w:space="0" w:color="auto"/>
        <w:bottom w:val="none" w:sz="0" w:space="0" w:color="auto"/>
        <w:right w:val="none" w:sz="0" w:space="0" w:color="auto"/>
      </w:divBdr>
    </w:div>
    <w:div w:id="867522280">
      <w:marLeft w:val="0"/>
      <w:marRight w:val="0"/>
      <w:marTop w:val="0"/>
      <w:marBottom w:val="0"/>
      <w:divBdr>
        <w:top w:val="none" w:sz="0" w:space="0" w:color="auto"/>
        <w:left w:val="none" w:sz="0" w:space="0" w:color="auto"/>
        <w:bottom w:val="none" w:sz="0" w:space="0" w:color="auto"/>
        <w:right w:val="none" w:sz="0" w:space="0" w:color="auto"/>
      </w:divBdr>
    </w:div>
    <w:div w:id="867522284">
      <w:marLeft w:val="0"/>
      <w:marRight w:val="0"/>
      <w:marTop w:val="0"/>
      <w:marBottom w:val="0"/>
      <w:divBdr>
        <w:top w:val="none" w:sz="0" w:space="0" w:color="auto"/>
        <w:left w:val="none" w:sz="0" w:space="0" w:color="auto"/>
        <w:bottom w:val="none" w:sz="0" w:space="0" w:color="auto"/>
        <w:right w:val="none" w:sz="0" w:space="0" w:color="auto"/>
      </w:divBdr>
      <w:divsChild>
        <w:div w:id="867522301">
          <w:marLeft w:val="0"/>
          <w:marRight w:val="0"/>
          <w:marTop w:val="0"/>
          <w:marBottom w:val="0"/>
          <w:divBdr>
            <w:top w:val="none" w:sz="0" w:space="0" w:color="auto"/>
            <w:left w:val="none" w:sz="0" w:space="0" w:color="auto"/>
            <w:bottom w:val="none" w:sz="0" w:space="0" w:color="auto"/>
            <w:right w:val="none" w:sz="0" w:space="0" w:color="auto"/>
          </w:divBdr>
        </w:div>
      </w:divsChild>
    </w:div>
    <w:div w:id="867522288">
      <w:marLeft w:val="0"/>
      <w:marRight w:val="0"/>
      <w:marTop w:val="0"/>
      <w:marBottom w:val="0"/>
      <w:divBdr>
        <w:top w:val="none" w:sz="0" w:space="0" w:color="auto"/>
        <w:left w:val="none" w:sz="0" w:space="0" w:color="auto"/>
        <w:bottom w:val="none" w:sz="0" w:space="0" w:color="auto"/>
        <w:right w:val="none" w:sz="0" w:space="0" w:color="auto"/>
      </w:divBdr>
    </w:div>
    <w:div w:id="867522290">
      <w:marLeft w:val="0"/>
      <w:marRight w:val="0"/>
      <w:marTop w:val="0"/>
      <w:marBottom w:val="0"/>
      <w:divBdr>
        <w:top w:val="none" w:sz="0" w:space="0" w:color="auto"/>
        <w:left w:val="none" w:sz="0" w:space="0" w:color="auto"/>
        <w:bottom w:val="none" w:sz="0" w:space="0" w:color="auto"/>
        <w:right w:val="none" w:sz="0" w:space="0" w:color="auto"/>
      </w:divBdr>
    </w:div>
    <w:div w:id="867522292">
      <w:marLeft w:val="0"/>
      <w:marRight w:val="0"/>
      <w:marTop w:val="0"/>
      <w:marBottom w:val="0"/>
      <w:divBdr>
        <w:top w:val="none" w:sz="0" w:space="0" w:color="auto"/>
        <w:left w:val="none" w:sz="0" w:space="0" w:color="auto"/>
        <w:bottom w:val="none" w:sz="0" w:space="0" w:color="auto"/>
        <w:right w:val="none" w:sz="0" w:space="0" w:color="auto"/>
      </w:divBdr>
    </w:div>
    <w:div w:id="867522303">
      <w:marLeft w:val="0"/>
      <w:marRight w:val="0"/>
      <w:marTop w:val="0"/>
      <w:marBottom w:val="0"/>
      <w:divBdr>
        <w:top w:val="none" w:sz="0" w:space="0" w:color="auto"/>
        <w:left w:val="none" w:sz="0" w:space="0" w:color="auto"/>
        <w:bottom w:val="none" w:sz="0" w:space="0" w:color="auto"/>
        <w:right w:val="none" w:sz="0" w:space="0" w:color="auto"/>
      </w:divBdr>
      <w:divsChild>
        <w:div w:id="867522260">
          <w:marLeft w:val="0"/>
          <w:marRight w:val="0"/>
          <w:marTop w:val="0"/>
          <w:marBottom w:val="326"/>
          <w:divBdr>
            <w:top w:val="none" w:sz="0" w:space="0" w:color="auto"/>
            <w:left w:val="none" w:sz="0" w:space="0" w:color="auto"/>
            <w:bottom w:val="none" w:sz="0" w:space="0" w:color="auto"/>
            <w:right w:val="none" w:sz="0" w:space="0" w:color="auto"/>
          </w:divBdr>
        </w:div>
      </w:divsChild>
    </w:div>
    <w:div w:id="867522304">
      <w:marLeft w:val="0"/>
      <w:marRight w:val="0"/>
      <w:marTop w:val="0"/>
      <w:marBottom w:val="0"/>
      <w:divBdr>
        <w:top w:val="none" w:sz="0" w:space="0" w:color="auto"/>
        <w:left w:val="none" w:sz="0" w:space="0" w:color="auto"/>
        <w:bottom w:val="none" w:sz="0" w:space="0" w:color="auto"/>
        <w:right w:val="none" w:sz="0" w:space="0" w:color="auto"/>
      </w:divBdr>
      <w:divsChild>
        <w:div w:id="867522430">
          <w:marLeft w:val="0"/>
          <w:marRight w:val="0"/>
          <w:marTop w:val="0"/>
          <w:marBottom w:val="326"/>
          <w:divBdr>
            <w:top w:val="none" w:sz="0" w:space="0" w:color="auto"/>
            <w:left w:val="none" w:sz="0" w:space="0" w:color="auto"/>
            <w:bottom w:val="none" w:sz="0" w:space="0" w:color="auto"/>
            <w:right w:val="none" w:sz="0" w:space="0" w:color="auto"/>
          </w:divBdr>
        </w:div>
      </w:divsChild>
    </w:div>
    <w:div w:id="867522305">
      <w:marLeft w:val="0"/>
      <w:marRight w:val="0"/>
      <w:marTop w:val="0"/>
      <w:marBottom w:val="0"/>
      <w:divBdr>
        <w:top w:val="none" w:sz="0" w:space="0" w:color="auto"/>
        <w:left w:val="none" w:sz="0" w:space="0" w:color="auto"/>
        <w:bottom w:val="none" w:sz="0" w:space="0" w:color="auto"/>
        <w:right w:val="none" w:sz="0" w:space="0" w:color="auto"/>
      </w:divBdr>
    </w:div>
    <w:div w:id="867522309">
      <w:marLeft w:val="0"/>
      <w:marRight w:val="0"/>
      <w:marTop w:val="0"/>
      <w:marBottom w:val="0"/>
      <w:divBdr>
        <w:top w:val="none" w:sz="0" w:space="0" w:color="auto"/>
        <w:left w:val="none" w:sz="0" w:space="0" w:color="auto"/>
        <w:bottom w:val="none" w:sz="0" w:space="0" w:color="auto"/>
        <w:right w:val="none" w:sz="0" w:space="0" w:color="auto"/>
      </w:divBdr>
    </w:div>
    <w:div w:id="867522312">
      <w:marLeft w:val="0"/>
      <w:marRight w:val="0"/>
      <w:marTop w:val="0"/>
      <w:marBottom w:val="0"/>
      <w:divBdr>
        <w:top w:val="none" w:sz="0" w:space="0" w:color="auto"/>
        <w:left w:val="none" w:sz="0" w:space="0" w:color="auto"/>
        <w:bottom w:val="none" w:sz="0" w:space="0" w:color="auto"/>
        <w:right w:val="none" w:sz="0" w:space="0" w:color="auto"/>
      </w:divBdr>
    </w:div>
    <w:div w:id="867522315">
      <w:marLeft w:val="0"/>
      <w:marRight w:val="0"/>
      <w:marTop w:val="0"/>
      <w:marBottom w:val="0"/>
      <w:divBdr>
        <w:top w:val="none" w:sz="0" w:space="0" w:color="auto"/>
        <w:left w:val="none" w:sz="0" w:space="0" w:color="auto"/>
        <w:bottom w:val="none" w:sz="0" w:space="0" w:color="auto"/>
        <w:right w:val="none" w:sz="0" w:space="0" w:color="auto"/>
      </w:divBdr>
      <w:divsChild>
        <w:div w:id="867522249">
          <w:marLeft w:val="0"/>
          <w:marRight w:val="0"/>
          <w:marTop w:val="77"/>
          <w:marBottom w:val="0"/>
          <w:divBdr>
            <w:top w:val="none" w:sz="0" w:space="0" w:color="auto"/>
            <w:left w:val="none" w:sz="0" w:space="0" w:color="auto"/>
            <w:bottom w:val="none" w:sz="0" w:space="0" w:color="auto"/>
            <w:right w:val="none" w:sz="0" w:space="0" w:color="auto"/>
          </w:divBdr>
        </w:div>
        <w:div w:id="867522250">
          <w:marLeft w:val="0"/>
          <w:marRight w:val="0"/>
          <w:marTop w:val="77"/>
          <w:marBottom w:val="0"/>
          <w:divBdr>
            <w:top w:val="none" w:sz="0" w:space="0" w:color="auto"/>
            <w:left w:val="none" w:sz="0" w:space="0" w:color="auto"/>
            <w:bottom w:val="none" w:sz="0" w:space="0" w:color="auto"/>
            <w:right w:val="none" w:sz="0" w:space="0" w:color="auto"/>
          </w:divBdr>
        </w:div>
        <w:div w:id="867522256">
          <w:marLeft w:val="0"/>
          <w:marRight w:val="0"/>
          <w:marTop w:val="77"/>
          <w:marBottom w:val="0"/>
          <w:divBdr>
            <w:top w:val="none" w:sz="0" w:space="0" w:color="auto"/>
            <w:left w:val="none" w:sz="0" w:space="0" w:color="auto"/>
            <w:bottom w:val="none" w:sz="0" w:space="0" w:color="auto"/>
            <w:right w:val="none" w:sz="0" w:space="0" w:color="auto"/>
          </w:divBdr>
        </w:div>
        <w:div w:id="867522257">
          <w:marLeft w:val="0"/>
          <w:marRight w:val="0"/>
          <w:marTop w:val="77"/>
          <w:marBottom w:val="0"/>
          <w:divBdr>
            <w:top w:val="none" w:sz="0" w:space="0" w:color="auto"/>
            <w:left w:val="none" w:sz="0" w:space="0" w:color="auto"/>
            <w:bottom w:val="none" w:sz="0" w:space="0" w:color="auto"/>
            <w:right w:val="none" w:sz="0" w:space="0" w:color="auto"/>
          </w:divBdr>
        </w:div>
        <w:div w:id="867522277">
          <w:marLeft w:val="0"/>
          <w:marRight w:val="0"/>
          <w:marTop w:val="77"/>
          <w:marBottom w:val="0"/>
          <w:divBdr>
            <w:top w:val="none" w:sz="0" w:space="0" w:color="auto"/>
            <w:left w:val="none" w:sz="0" w:space="0" w:color="auto"/>
            <w:bottom w:val="none" w:sz="0" w:space="0" w:color="auto"/>
            <w:right w:val="none" w:sz="0" w:space="0" w:color="auto"/>
          </w:divBdr>
        </w:div>
        <w:div w:id="867522279">
          <w:marLeft w:val="0"/>
          <w:marRight w:val="0"/>
          <w:marTop w:val="77"/>
          <w:marBottom w:val="0"/>
          <w:divBdr>
            <w:top w:val="none" w:sz="0" w:space="0" w:color="auto"/>
            <w:left w:val="none" w:sz="0" w:space="0" w:color="auto"/>
            <w:bottom w:val="none" w:sz="0" w:space="0" w:color="auto"/>
            <w:right w:val="none" w:sz="0" w:space="0" w:color="auto"/>
          </w:divBdr>
        </w:div>
        <w:div w:id="867522281">
          <w:marLeft w:val="0"/>
          <w:marRight w:val="0"/>
          <w:marTop w:val="77"/>
          <w:marBottom w:val="0"/>
          <w:divBdr>
            <w:top w:val="none" w:sz="0" w:space="0" w:color="auto"/>
            <w:left w:val="none" w:sz="0" w:space="0" w:color="auto"/>
            <w:bottom w:val="none" w:sz="0" w:space="0" w:color="auto"/>
            <w:right w:val="none" w:sz="0" w:space="0" w:color="auto"/>
          </w:divBdr>
        </w:div>
        <w:div w:id="867522286">
          <w:marLeft w:val="0"/>
          <w:marRight w:val="0"/>
          <w:marTop w:val="77"/>
          <w:marBottom w:val="0"/>
          <w:divBdr>
            <w:top w:val="none" w:sz="0" w:space="0" w:color="auto"/>
            <w:left w:val="none" w:sz="0" w:space="0" w:color="auto"/>
            <w:bottom w:val="none" w:sz="0" w:space="0" w:color="auto"/>
            <w:right w:val="none" w:sz="0" w:space="0" w:color="auto"/>
          </w:divBdr>
        </w:div>
        <w:div w:id="867522294">
          <w:marLeft w:val="0"/>
          <w:marRight w:val="0"/>
          <w:marTop w:val="77"/>
          <w:marBottom w:val="0"/>
          <w:divBdr>
            <w:top w:val="none" w:sz="0" w:space="0" w:color="auto"/>
            <w:left w:val="none" w:sz="0" w:space="0" w:color="auto"/>
            <w:bottom w:val="none" w:sz="0" w:space="0" w:color="auto"/>
            <w:right w:val="none" w:sz="0" w:space="0" w:color="auto"/>
          </w:divBdr>
        </w:div>
        <w:div w:id="867522295">
          <w:marLeft w:val="0"/>
          <w:marRight w:val="0"/>
          <w:marTop w:val="77"/>
          <w:marBottom w:val="0"/>
          <w:divBdr>
            <w:top w:val="none" w:sz="0" w:space="0" w:color="auto"/>
            <w:left w:val="none" w:sz="0" w:space="0" w:color="auto"/>
            <w:bottom w:val="none" w:sz="0" w:space="0" w:color="auto"/>
            <w:right w:val="none" w:sz="0" w:space="0" w:color="auto"/>
          </w:divBdr>
        </w:div>
        <w:div w:id="867522296">
          <w:marLeft w:val="0"/>
          <w:marRight w:val="0"/>
          <w:marTop w:val="77"/>
          <w:marBottom w:val="0"/>
          <w:divBdr>
            <w:top w:val="none" w:sz="0" w:space="0" w:color="auto"/>
            <w:left w:val="none" w:sz="0" w:space="0" w:color="auto"/>
            <w:bottom w:val="none" w:sz="0" w:space="0" w:color="auto"/>
            <w:right w:val="none" w:sz="0" w:space="0" w:color="auto"/>
          </w:divBdr>
        </w:div>
        <w:div w:id="867522297">
          <w:marLeft w:val="0"/>
          <w:marRight w:val="0"/>
          <w:marTop w:val="77"/>
          <w:marBottom w:val="0"/>
          <w:divBdr>
            <w:top w:val="none" w:sz="0" w:space="0" w:color="auto"/>
            <w:left w:val="none" w:sz="0" w:space="0" w:color="auto"/>
            <w:bottom w:val="none" w:sz="0" w:space="0" w:color="auto"/>
            <w:right w:val="none" w:sz="0" w:space="0" w:color="auto"/>
          </w:divBdr>
        </w:div>
        <w:div w:id="867522307">
          <w:marLeft w:val="0"/>
          <w:marRight w:val="0"/>
          <w:marTop w:val="77"/>
          <w:marBottom w:val="0"/>
          <w:divBdr>
            <w:top w:val="none" w:sz="0" w:space="0" w:color="auto"/>
            <w:left w:val="none" w:sz="0" w:space="0" w:color="auto"/>
            <w:bottom w:val="none" w:sz="0" w:space="0" w:color="auto"/>
            <w:right w:val="none" w:sz="0" w:space="0" w:color="auto"/>
          </w:divBdr>
        </w:div>
        <w:div w:id="867522314">
          <w:marLeft w:val="0"/>
          <w:marRight w:val="0"/>
          <w:marTop w:val="77"/>
          <w:marBottom w:val="0"/>
          <w:divBdr>
            <w:top w:val="none" w:sz="0" w:space="0" w:color="auto"/>
            <w:left w:val="none" w:sz="0" w:space="0" w:color="auto"/>
            <w:bottom w:val="none" w:sz="0" w:space="0" w:color="auto"/>
            <w:right w:val="none" w:sz="0" w:space="0" w:color="auto"/>
          </w:divBdr>
        </w:div>
        <w:div w:id="867522330">
          <w:marLeft w:val="0"/>
          <w:marRight w:val="0"/>
          <w:marTop w:val="77"/>
          <w:marBottom w:val="0"/>
          <w:divBdr>
            <w:top w:val="none" w:sz="0" w:space="0" w:color="auto"/>
            <w:left w:val="none" w:sz="0" w:space="0" w:color="auto"/>
            <w:bottom w:val="none" w:sz="0" w:space="0" w:color="auto"/>
            <w:right w:val="none" w:sz="0" w:space="0" w:color="auto"/>
          </w:divBdr>
        </w:div>
        <w:div w:id="867522342">
          <w:marLeft w:val="0"/>
          <w:marRight w:val="0"/>
          <w:marTop w:val="77"/>
          <w:marBottom w:val="0"/>
          <w:divBdr>
            <w:top w:val="none" w:sz="0" w:space="0" w:color="auto"/>
            <w:left w:val="none" w:sz="0" w:space="0" w:color="auto"/>
            <w:bottom w:val="none" w:sz="0" w:space="0" w:color="auto"/>
            <w:right w:val="none" w:sz="0" w:space="0" w:color="auto"/>
          </w:divBdr>
        </w:div>
        <w:div w:id="867522353">
          <w:marLeft w:val="0"/>
          <w:marRight w:val="0"/>
          <w:marTop w:val="77"/>
          <w:marBottom w:val="0"/>
          <w:divBdr>
            <w:top w:val="none" w:sz="0" w:space="0" w:color="auto"/>
            <w:left w:val="none" w:sz="0" w:space="0" w:color="auto"/>
            <w:bottom w:val="none" w:sz="0" w:space="0" w:color="auto"/>
            <w:right w:val="none" w:sz="0" w:space="0" w:color="auto"/>
          </w:divBdr>
        </w:div>
        <w:div w:id="867522356">
          <w:marLeft w:val="0"/>
          <w:marRight w:val="0"/>
          <w:marTop w:val="77"/>
          <w:marBottom w:val="0"/>
          <w:divBdr>
            <w:top w:val="none" w:sz="0" w:space="0" w:color="auto"/>
            <w:left w:val="none" w:sz="0" w:space="0" w:color="auto"/>
            <w:bottom w:val="none" w:sz="0" w:space="0" w:color="auto"/>
            <w:right w:val="none" w:sz="0" w:space="0" w:color="auto"/>
          </w:divBdr>
        </w:div>
        <w:div w:id="867522369">
          <w:marLeft w:val="0"/>
          <w:marRight w:val="0"/>
          <w:marTop w:val="77"/>
          <w:marBottom w:val="0"/>
          <w:divBdr>
            <w:top w:val="none" w:sz="0" w:space="0" w:color="auto"/>
            <w:left w:val="none" w:sz="0" w:space="0" w:color="auto"/>
            <w:bottom w:val="none" w:sz="0" w:space="0" w:color="auto"/>
            <w:right w:val="none" w:sz="0" w:space="0" w:color="auto"/>
          </w:divBdr>
        </w:div>
        <w:div w:id="867522377">
          <w:marLeft w:val="0"/>
          <w:marRight w:val="0"/>
          <w:marTop w:val="77"/>
          <w:marBottom w:val="0"/>
          <w:divBdr>
            <w:top w:val="none" w:sz="0" w:space="0" w:color="auto"/>
            <w:left w:val="none" w:sz="0" w:space="0" w:color="auto"/>
            <w:bottom w:val="none" w:sz="0" w:space="0" w:color="auto"/>
            <w:right w:val="none" w:sz="0" w:space="0" w:color="auto"/>
          </w:divBdr>
        </w:div>
        <w:div w:id="867522378">
          <w:marLeft w:val="0"/>
          <w:marRight w:val="0"/>
          <w:marTop w:val="77"/>
          <w:marBottom w:val="0"/>
          <w:divBdr>
            <w:top w:val="none" w:sz="0" w:space="0" w:color="auto"/>
            <w:left w:val="none" w:sz="0" w:space="0" w:color="auto"/>
            <w:bottom w:val="none" w:sz="0" w:space="0" w:color="auto"/>
            <w:right w:val="none" w:sz="0" w:space="0" w:color="auto"/>
          </w:divBdr>
        </w:div>
        <w:div w:id="867522389">
          <w:marLeft w:val="0"/>
          <w:marRight w:val="0"/>
          <w:marTop w:val="77"/>
          <w:marBottom w:val="0"/>
          <w:divBdr>
            <w:top w:val="none" w:sz="0" w:space="0" w:color="auto"/>
            <w:left w:val="none" w:sz="0" w:space="0" w:color="auto"/>
            <w:bottom w:val="none" w:sz="0" w:space="0" w:color="auto"/>
            <w:right w:val="none" w:sz="0" w:space="0" w:color="auto"/>
          </w:divBdr>
        </w:div>
        <w:div w:id="867522390">
          <w:marLeft w:val="0"/>
          <w:marRight w:val="0"/>
          <w:marTop w:val="77"/>
          <w:marBottom w:val="0"/>
          <w:divBdr>
            <w:top w:val="none" w:sz="0" w:space="0" w:color="auto"/>
            <w:left w:val="none" w:sz="0" w:space="0" w:color="auto"/>
            <w:bottom w:val="none" w:sz="0" w:space="0" w:color="auto"/>
            <w:right w:val="none" w:sz="0" w:space="0" w:color="auto"/>
          </w:divBdr>
        </w:div>
        <w:div w:id="867522395">
          <w:marLeft w:val="0"/>
          <w:marRight w:val="0"/>
          <w:marTop w:val="77"/>
          <w:marBottom w:val="0"/>
          <w:divBdr>
            <w:top w:val="none" w:sz="0" w:space="0" w:color="auto"/>
            <w:left w:val="none" w:sz="0" w:space="0" w:color="auto"/>
            <w:bottom w:val="none" w:sz="0" w:space="0" w:color="auto"/>
            <w:right w:val="none" w:sz="0" w:space="0" w:color="auto"/>
          </w:divBdr>
        </w:div>
        <w:div w:id="867522416">
          <w:marLeft w:val="0"/>
          <w:marRight w:val="0"/>
          <w:marTop w:val="77"/>
          <w:marBottom w:val="0"/>
          <w:divBdr>
            <w:top w:val="none" w:sz="0" w:space="0" w:color="auto"/>
            <w:left w:val="none" w:sz="0" w:space="0" w:color="auto"/>
            <w:bottom w:val="none" w:sz="0" w:space="0" w:color="auto"/>
            <w:right w:val="none" w:sz="0" w:space="0" w:color="auto"/>
          </w:divBdr>
        </w:div>
        <w:div w:id="867522418">
          <w:marLeft w:val="0"/>
          <w:marRight w:val="0"/>
          <w:marTop w:val="77"/>
          <w:marBottom w:val="0"/>
          <w:divBdr>
            <w:top w:val="none" w:sz="0" w:space="0" w:color="auto"/>
            <w:left w:val="none" w:sz="0" w:space="0" w:color="auto"/>
            <w:bottom w:val="none" w:sz="0" w:space="0" w:color="auto"/>
            <w:right w:val="none" w:sz="0" w:space="0" w:color="auto"/>
          </w:divBdr>
        </w:div>
        <w:div w:id="867522426">
          <w:marLeft w:val="0"/>
          <w:marRight w:val="0"/>
          <w:marTop w:val="77"/>
          <w:marBottom w:val="0"/>
          <w:divBdr>
            <w:top w:val="none" w:sz="0" w:space="0" w:color="auto"/>
            <w:left w:val="none" w:sz="0" w:space="0" w:color="auto"/>
            <w:bottom w:val="none" w:sz="0" w:space="0" w:color="auto"/>
            <w:right w:val="none" w:sz="0" w:space="0" w:color="auto"/>
          </w:divBdr>
        </w:div>
        <w:div w:id="867522431">
          <w:marLeft w:val="0"/>
          <w:marRight w:val="0"/>
          <w:marTop w:val="77"/>
          <w:marBottom w:val="0"/>
          <w:divBdr>
            <w:top w:val="none" w:sz="0" w:space="0" w:color="auto"/>
            <w:left w:val="none" w:sz="0" w:space="0" w:color="auto"/>
            <w:bottom w:val="none" w:sz="0" w:space="0" w:color="auto"/>
            <w:right w:val="none" w:sz="0" w:space="0" w:color="auto"/>
          </w:divBdr>
        </w:div>
      </w:divsChild>
    </w:div>
    <w:div w:id="867522317">
      <w:marLeft w:val="0"/>
      <w:marRight w:val="0"/>
      <w:marTop w:val="0"/>
      <w:marBottom w:val="0"/>
      <w:divBdr>
        <w:top w:val="none" w:sz="0" w:space="0" w:color="auto"/>
        <w:left w:val="none" w:sz="0" w:space="0" w:color="auto"/>
        <w:bottom w:val="none" w:sz="0" w:space="0" w:color="auto"/>
        <w:right w:val="none" w:sz="0" w:space="0" w:color="auto"/>
      </w:divBdr>
      <w:divsChild>
        <w:div w:id="867522255">
          <w:marLeft w:val="0"/>
          <w:marRight w:val="0"/>
          <w:marTop w:val="77"/>
          <w:marBottom w:val="0"/>
          <w:divBdr>
            <w:top w:val="none" w:sz="0" w:space="0" w:color="auto"/>
            <w:left w:val="none" w:sz="0" w:space="0" w:color="auto"/>
            <w:bottom w:val="none" w:sz="0" w:space="0" w:color="auto"/>
            <w:right w:val="none" w:sz="0" w:space="0" w:color="auto"/>
          </w:divBdr>
        </w:div>
        <w:div w:id="867522271">
          <w:marLeft w:val="0"/>
          <w:marRight w:val="0"/>
          <w:marTop w:val="77"/>
          <w:marBottom w:val="0"/>
          <w:divBdr>
            <w:top w:val="none" w:sz="0" w:space="0" w:color="auto"/>
            <w:left w:val="none" w:sz="0" w:space="0" w:color="auto"/>
            <w:bottom w:val="none" w:sz="0" w:space="0" w:color="auto"/>
            <w:right w:val="none" w:sz="0" w:space="0" w:color="auto"/>
          </w:divBdr>
        </w:div>
        <w:div w:id="867522276">
          <w:marLeft w:val="0"/>
          <w:marRight w:val="0"/>
          <w:marTop w:val="77"/>
          <w:marBottom w:val="0"/>
          <w:divBdr>
            <w:top w:val="none" w:sz="0" w:space="0" w:color="auto"/>
            <w:left w:val="none" w:sz="0" w:space="0" w:color="auto"/>
            <w:bottom w:val="none" w:sz="0" w:space="0" w:color="auto"/>
            <w:right w:val="none" w:sz="0" w:space="0" w:color="auto"/>
          </w:divBdr>
        </w:div>
        <w:div w:id="867522283">
          <w:marLeft w:val="0"/>
          <w:marRight w:val="0"/>
          <w:marTop w:val="77"/>
          <w:marBottom w:val="0"/>
          <w:divBdr>
            <w:top w:val="none" w:sz="0" w:space="0" w:color="auto"/>
            <w:left w:val="none" w:sz="0" w:space="0" w:color="auto"/>
            <w:bottom w:val="none" w:sz="0" w:space="0" w:color="auto"/>
            <w:right w:val="none" w:sz="0" w:space="0" w:color="auto"/>
          </w:divBdr>
        </w:div>
        <w:div w:id="867522287">
          <w:marLeft w:val="0"/>
          <w:marRight w:val="0"/>
          <w:marTop w:val="77"/>
          <w:marBottom w:val="0"/>
          <w:divBdr>
            <w:top w:val="none" w:sz="0" w:space="0" w:color="auto"/>
            <w:left w:val="none" w:sz="0" w:space="0" w:color="auto"/>
            <w:bottom w:val="none" w:sz="0" w:space="0" w:color="auto"/>
            <w:right w:val="none" w:sz="0" w:space="0" w:color="auto"/>
          </w:divBdr>
        </w:div>
        <w:div w:id="867522289">
          <w:marLeft w:val="0"/>
          <w:marRight w:val="0"/>
          <w:marTop w:val="77"/>
          <w:marBottom w:val="0"/>
          <w:divBdr>
            <w:top w:val="none" w:sz="0" w:space="0" w:color="auto"/>
            <w:left w:val="none" w:sz="0" w:space="0" w:color="auto"/>
            <w:bottom w:val="none" w:sz="0" w:space="0" w:color="auto"/>
            <w:right w:val="none" w:sz="0" w:space="0" w:color="auto"/>
          </w:divBdr>
        </w:div>
        <w:div w:id="867522299">
          <w:marLeft w:val="0"/>
          <w:marRight w:val="0"/>
          <w:marTop w:val="77"/>
          <w:marBottom w:val="0"/>
          <w:divBdr>
            <w:top w:val="none" w:sz="0" w:space="0" w:color="auto"/>
            <w:left w:val="none" w:sz="0" w:space="0" w:color="auto"/>
            <w:bottom w:val="none" w:sz="0" w:space="0" w:color="auto"/>
            <w:right w:val="none" w:sz="0" w:space="0" w:color="auto"/>
          </w:divBdr>
        </w:div>
        <w:div w:id="867522300">
          <w:marLeft w:val="0"/>
          <w:marRight w:val="0"/>
          <w:marTop w:val="77"/>
          <w:marBottom w:val="0"/>
          <w:divBdr>
            <w:top w:val="none" w:sz="0" w:space="0" w:color="auto"/>
            <w:left w:val="none" w:sz="0" w:space="0" w:color="auto"/>
            <w:bottom w:val="none" w:sz="0" w:space="0" w:color="auto"/>
            <w:right w:val="none" w:sz="0" w:space="0" w:color="auto"/>
          </w:divBdr>
        </w:div>
        <w:div w:id="867522302">
          <w:marLeft w:val="0"/>
          <w:marRight w:val="0"/>
          <w:marTop w:val="77"/>
          <w:marBottom w:val="0"/>
          <w:divBdr>
            <w:top w:val="none" w:sz="0" w:space="0" w:color="auto"/>
            <w:left w:val="none" w:sz="0" w:space="0" w:color="auto"/>
            <w:bottom w:val="none" w:sz="0" w:space="0" w:color="auto"/>
            <w:right w:val="none" w:sz="0" w:space="0" w:color="auto"/>
          </w:divBdr>
        </w:div>
        <w:div w:id="867522308">
          <w:marLeft w:val="0"/>
          <w:marRight w:val="0"/>
          <w:marTop w:val="77"/>
          <w:marBottom w:val="0"/>
          <w:divBdr>
            <w:top w:val="none" w:sz="0" w:space="0" w:color="auto"/>
            <w:left w:val="none" w:sz="0" w:space="0" w:color="auto"/>
            <w:bottom w:val="none" w:sz="0" w:space="0" w:color="auto"/>
            <w:right w:val="none" w:sz="0" w:space="0" w:color="auto"/>
          </w:divBdr>
        </w:div>
        <w:div w:id="867522313">
          <w:marLeft w:val="0"/>
          <w:marRight w:val="0"/>
          <w:marTop w:val="77"/>
          <w:marBottom w:val="0"/>
          <w:divBdr>
            <w:top w:val="none" w:sz="0" w:space="0" w:color="auto"/>
            <w:left w:val="none" w:sz="0" w:space="0" w:color="auto"/>
            <w:bottom w:val="none" w:sz="0" w:space="0" w:color="auto"/>
            <w:right w:val="none" w:sz="0" w:space="0" w:color="auto"/>
          </w:divBdr>
        </w:div>
        <w:div w:id="867522316">
          <w:marLeft w:val="0"/>
          <w:marRight w:val="0"/>
          <w:marTop w:val="77"/>
          <w:marBottom w:val="0"/>
          <w:divBdr>
            <w:top w:val="none" w:sz="0" w:space="0" w:color="auto"/>
            <w:left w:val="none" w:sz="0" w:space="0" w:color="auto"/>
            <w:bottom w:val="none" w:sz="0" w:space="0" w:color="auto"/>
            <w:right w:val="none" w:sz="0" w:space="0" w:color="auto"/>
          </w:divBdr>
        </w:div>
        <w:div w:id="867522319">
          <w:marLeft w:val="0"/>
          <w:marRight w:val="0"/>
          <w:marTop w:val="77"/>
          <w:marBottom w:val="0"/>
          <w:divBdr>
            <w:top w:val="none" w:sz="0" w:space="0" w:color="auto"/>
            <w:left w:val="none" w:sz="0" w:space="0" w:color="auto"/>
            <w:bottom w:val="none" w:sz="0" w:space="0" w:color="auto"/>
            <w:right w:val="none" w:sz="0" w:space="0" w:color="auto"/>
          </w:divBdr>
        </w:div>
        <w:div w:id="867522322">
          <w:marLeft w:val="0"/>
          <w:marRight w:val="0"/>
          <w:marTop w:val="77"/>
          <w:marBottom w:val="0"/>
          <w:divBdr>
            <w:top w:val="none" w:sz="0" w:space="0" w:color="auto"/>
            <w:left w:val="none" w:sz="0" w:space="0" w:color="auto"/>
            <w:bottom w:val="none" w:sz="0" w:space="0" w:color="auto"/>
            <w:right w:val="none" w:sz="0" w:space="0" w:color="auto"/>
          </w:divBdr>
        </w:div>
        <w:div w:id="867522325">
          <w:marLeft w:val="0"/>
          <w:marRight w:val="0"/>
          <w:marTop w:val="77"/>
          <w:marBottom w:val="0"/>
          <w:divBdr>
            <w:top w:val="none" w:sz="0" w:space="0" w:color="auto"/>
            <w:left w:val="none" w:sz="0" w:space="0" w:color="auto"/>
            <w:bottom w:val="none" w:sz="0" w:space="0" w:color="auto"/>
            <w:right w:val="none" w:sz="0" w:space="0" w:color="auto"/>
          </w:divBdr>
        </w:div>
        <w:div w:id="867522327">
          <w:marLeft w:val="0"/>
          <w:marRight w:val="0"/>
          <w:marTop w:val="77"/>
          <w:marBottom w:val="0"/>
          <w:divBdr>
            <w:top w:val="none" w:sz="0" w:space="0" w:color="auto"/>
            <w:left w:val="none" w:sz="0" w:space="0" w:color="auto"/>
            <w:bottom w:val="none" w:sz="0" w:space="0" w:color="auto"/>
            <w:right w:val="none" w:sz="0" w:space="0" w:color="auto"/>
          </w:divBdr>
        </w:div>
        <w:div w:id="867522333">
          <w:marLeft w:val="0"/>
          <w:marRight w:val="0"/>
          <w:marTop w:val="77"/>
          <w:marBottom w:val="0"/>
          <w:divBdr>
            <w:top w:val="none" w:sz="0" w:space="0" w:color="auto"/>
            <w:left w:val="none" w:sz="0" w:space="0" w:color="auto"/>
            <w:bottom w:val="none" w:sz="0" w:space="0" w:color="auto"/>
            <w:right w:val="none" w:sz="0" w:space="0" w:color="auto"/>
          </w:divBdr>
        </w:div>
        <w:div w:id="867522337">
          <w:marLeft w:val="0"/>
          <w:marRight w:val="0"/>
          <w:marTop w:val="77"/>
          <w:marBottom w:val="0"/>
          <w:divBdr>
            <w:top w:val="none" w:sz="0" w:space="0" w:color="auto"/>
            <w:left w:val="none" w:sz="0" w:space="0" w:color="auto"/>
            <w:bottom w:val="none" w:sz="0" w:space="0" w:color="auto"/>
            <w:right w:val="none" w:sz="0" w:space="0" w:color="auto"/>
          </w:divBdr>
        </w:div>
        <w:div w:id="867522338">
          <w:marLeft w:val="0"/>
          <w:marRight w:val="0"/>
          <w:marTop w:val="77"/>
          <w:marBottom w:val="0"/>
          <w:divBdr>
            <w:top w:val="none" w:sz="0" w:space="0" w:color="auto"/>
            <w:left w:val="none" w:sz="0" w:space="0" w:color="auto"/>
            <w:bottom w:val="none" w:sz="0" w:space="0" w:color="auto"/>
            <w:right w:val="none" w:sz="0" w:space="0" w:color="auto"/>
          </w:divBdr>
        </w:div>
        <w:div w:id="867522341">
          <w:marLeft w:val="0"/>
          <w:marRight w:val="0"/>
          <w:marTop w:val="77"/>
          <w:marBottom w:val="0"/>
          <w:divBdr>
            <w:top w:val="none" w:sz="0" w:space="0" w:color="auto"/>
            <w:left w:val="none" w:sz="0" w:space="0" w:color="auto"/>
            <w:bottom w:val="none" w:sz="0" w:space="0" w:color="auto"/>
            <w:right w:val="none" w:sz="0" w:space="0" w:color="auto"/>
          </w:divBdr>
        </w:div>
        <w:div w:id="867522346">
          <w:marLeft w:val="0"/>
          <w:marRight w:val="0"/>
          <w:marTop w:val="77"/>
          <w:marBottom w:val="0"/>
          <w:divBdr>
            <w:top w:val="none" w:sz="0" w:space="0" w:color="auto"/>
            <w:left w:val="none" w:sz="0" w:space="0" w:color="auto"/>
            <w:bottom w:val="none" w:sz="0" w:space="0" w:color="auto"/>
            <w:right w:val="none" w:sz="0" w:space="0" w:color="auto"/>
          </w:divBdr>
        </w:div>
        <w:div w:id="867522348">
          <w:marLeft w:val="0"/>
          <w:marRight w:val="0"/>
          <w:marTop w:val="77"/>
          <w:marBottom w:val="0"/>
          <w:divBdr>
            <w:top w:val="none" w:sz="0" w:space="0" w:color="auto"/>
            <w:left w:val="none" w:sz="0" w:space="0" w:color="auto"/>
            <w:bottom w:val="none" w:sz="0" w:space="0" w:color="auto"/>
            <w:right w:val="none" w:sz="0" w:space="0" w:color="auto"/>
          </w:divBdr>
        </w:div>
        <w:div w:id="867522368">
          <w:marLeft w:val="0"/>
          <w:marRight w:val="0"/>
          <w:marTop w:val="77"/>
          <w:marBottom w:val="0"/>
          <w:divBdr>
            <w:top w:val="none" w:sz="0" w:space="0" w:color="auto"/>
            <w:left w:val="none" w:sz="0" w:space="0" w:color="auto"/>
            <w:bottom w:val="none" w:sz="0" w:space="0" w:color="auto"/>
            <w:right w:val="none" w:sz="0" w:space="0" w:color="auto"/>
          </w:divBdr>
        </w:div>
        <w:div w:id="867522374">
          <w:marLeft w:val="0"/>
          <w:marRight w:val="0"/>
          <w:marTop w:val="77"/>
          <w:marBottom w:val="0"/>
          <w:divBdr>
            <w:top w:val="none" w:sz="0" w:space="0" w:color="auto"/>
            <w:left w:val="none" w:sz="0" w:space="0" w:color="auto"/>
            <w:bottom w:val="none" w:sz="0" w:space="0" w:color="auto"/>
            <w:right w:val="none" w:sz="0" w:space="0" w:color="auto"/>
          </w:divBdr>
        </w:div>
        <w:div w:id="867522382">
          <w:marLeft w:val="0"/>
          <w:marRight w:val="0"/>
          <w:marTop w:val="77"/>
          <w:marBottom w:val="0"/>
          <w:divBdr>
            <w:top w:val="none" w:sz="0" w:space="0" w:color="auto"/>
            <w:left w:val="none" w:sz="0" w:space="0" w:color="auto"/>
            <w:bottom w:val="none" w:sz="0" w:space="0" w:color="auto"/>
            <w:right w:val="none" w:sz="0" w:space="0" w:color="auto"/>
          </w:divBdr>
        </w:div>
        <w:div w:id="867522401">
          <w:marLeft w:val="0"/>
          <w:marRight w:val="0"/>
          <w:marTop w:val="77"/>
          <w:marBottom w:val="0"/>
          <w:divBdr>
            <w:top w:val="none" w:sz="0" w:space="0" w:color="auto"/>
            <w:left w:val="none" w:sz="0" w:space="0" w:color="auto"/>
            <w:bottom w:val="none" w:sz="0" w:space="0" w:color="auto"/>
            <w:right w:val="none" w:sz="0" w:space="0" w:color="auto"/>
          </w:divBdr>
        </w:div>
        <w:div w:id="867522414">
          <w:marLeft w:val="0"/>
          <w:marRight w:val="0"/>
          <w:marTop w:val="77"/>
          <w:marBottom w:val="0"/>
          <w:divBdr>
            <w:top w:val="none" w:sz="0" w:space="0" w:color="auto"/>
            <w:left w:val="none" w:sz="0" w:space="0" w:color="auto"/>
            <w:bottom w:val="none" w:sz="0" w:space="0" w:color="auto"/>
            <w:right w:val="none" w:sz="0" w:space="0" w:color="auto"/>
          </w:divBdr>
        </w:div>
        <w:div w:id="867522437">
          <w:marLeft w:val="0"/>
          <w:marRight w:val="0"/>
          <w:marTop w:val="77"/>
          <w:marBottom w:val="0"/>
          <w:divBdr>
            <w:top w:val="none" w:sz="0" w:space="0" w:color="auto"/>
            <w:left w:val="none" w:sz="0" w:space="0" w:color="auto"/>
            <w:bottom w:val="none" w:sz="0" w:space="0" w:color="auto"/>
            <w:right w:val="none" w:sz="0" w:space="0" w:color="auto"/>
          </w:divBdr>
        </w:div>
      </w:divsChild>
    </w:div>
    <w:div w:id="867522318">
      <w:marLeft w:val="0"/>
      <w:marRight w:val="0"/>
      <w:marTop w:val="0"/>
      <w:marBottom w:val="0"/>
      <w:divBdr>
        <w:top w:val="none" w:sz="0" w:space="0" w:color="auto"/>
        <w:left w:val="none" w:sz="0" w:space="0" w:color="auto"/>
        <w:bottom w:val="none" w:sz="0" w:space="0" w:color="auto"/>
        <w:right w:val="none" w:sz="0" w:space="0" w:color="auto"/>
      </w:divBdr>
    </w:div>
    <w:div w:id="867522320">
      <w:marLeft w:val="0"/>
      <w:marRight w:val="0"/>
      <w:marTop w:val="0"/>
      <w:marBottom w:val="0"/>
      <w:divBdr>
        <w:top w:val="none" w:sz="0" w:space="0" w:color="auto"/>
        <w:left w:val="none" w:sz="0" w:space="0" w:color="auto"/>
        <w:bottom w:val="none" w:sz="0" w:space="0" w:color="auto"/>
        <w:right w:val="none" w:sz="0" w:space="0" w:color="auto"/>
      </w:divBdr>
    </w:div>
    <w:div w:id="867522323">
      <w:marLeft w:val="0"/>
      <w:marRight w:val="0"/>
      <w:marTop w:val="0"/>
      <w:marBottom w:val="0"/>
      <w:divBdr>
        <w:top w:val="none" w:sz="0" w:space="0" w:color="auto"/>
        <w:left w:val="none" w:sz="0" w:space="0" w:color="auto"/>
        <w:bottom w:val="none" w:sz="0" w:space="0" w:color="auto"/>
        <w:right w:val="none" w:sz="0" w:space="0" w:color="auto"/>
      </w:divBdr>
    </w:div>
    <w:div w:id="867522324">
      <w:marLeft w:val="0"/>
      <w:marRight w:val="0"/>
      <w:marTop w:val="0"/>
      <w:marBottom w:val="0"/>
      <w:divBdr>
        <w:top w:val="none" w:sz="0" w:space="0" w:color="auto"/>
        <w:left w:val="none" w:sz="0" w:space="0" w:color="auto"/>
        <w:bottom w:val="none" w:sz="0" w:space="0" w:color="auto"/>
        <w:right w:val="none" w:sz="0" w:space="0" w:color="auto"/>
      </w:divBdr>
    </w:div>
    <w:div w:id="867522326">
      <w:marLeft w:val="0"/>
      <w:marRight w:val="0"/>
      <w:marTop w:val="0"/>
      <w:marBottom w:val="0"/>
      <w:divBdr>
        <w:top w:val="none" w:sz="0" w:space="0" w:color="auto"/>
        <w:left w:val="none" w:sz="0" w:space="0" w:color="auto"/>
        <w:bottom w:val="none" w:sz="0" w:space="0" w:color="auto"/>
        <w:right w:val="none" w:sz="0" w:space="0" w:color="auto"/>
      </w:divBdr>
      <w:divsChild>
        <w:div w:id="867522404">
          <w:marLeft w:val="0"/>
          <w:marRight w:val="0"/>
          <w:marTop w:val="0"/>
          <w:marBottom w:val="326"/>
          <w:divBdr>
            <w:top w:val="none" w:sz="0" w:space="0" w:color="auto"/>
            <w:left w:val="none" w:sz="0" w:space="0" w:color="auto"/>
            <w:bottom w:val="none" w:sz="0" w:space="0" w:color="auto"/>
            <w:right w:val="none" w:sz="0" w:space="0" w:color="auto"/>
          </w:divBdr>
        </w:div>
      </w:divsChild>
    </w:div>
    <w:div w:id="867522328">
      <w:marLeft w:val="0"/>
      <w:marRight w:val="0"/>
      <w:marTop w:val="0"/>
      <w:marBottom w:val="0"/>
      <w:divBdr>
        <w:top w:val="none" w:sz="0" w:space="0" w:color="auto"/>
        <w:left w:val="none" w:sz="0" w:space="0" w:color="auto"/>
        <w:bottom w:val="none" w:sz="0" w:space="0" w:color="auto"/>
        <w:right w:val="none" w:sz="0" w:space="0" w:color="auto"/>
      </w:divBdr>
    </w:div>
    <w:div w:id="867522331">
      <w:marLeft w:val="0"/>
      <w:marRight w:val="0"/>
      <w:marTop w:val="0"/>
      <w:marBottom w:val="0"/>
      <w:divBdr>
        <w:top w:val="none" w:sz="0" w:space="0" w:color="auto"/>
        <w:left w:val="none" w:sz="0" w:space="0" w:color="auto"/>
        <w:bottom w:val="none" w:sz="0" w:space="0" w:color="auto"/>
        <w:right w:val="none" w:sz="0" w:space="0" w:color="auto"/>
      </w:divBdr>
    </w:div>
    <w:div w:id="867522332">
      <w:marLeft w:val="0"/>
      <w:marRight w:val="0"/>
      <w:marTop w:val="0"/>
      <w:marBottom w:val="0"/>
      <w:divBdr>
        <w:top w:val="none" w:sz="0" w:space="0" w:color="auto"/>
        <w:left w:val="none" w:sz="0" w:space="0" w:color="auto"/>
        <w:bottom w:val="none" w:sz="0" w:space="0" w:color="auto"/>
        <w:right w:val="none" w:sz="0" w:space="0" w:color="auto"/>
      </w:divBdr>
    </w:div>
    <w:div w:id="867522334">
      <w:marLeft w:val="0"/>
      <w:marRight w:val="0"/>
      <w:marTop w:val="0"/>
      <w:marBottom w:val="0"/>
      <w:divBdr>
        <w:top w:val="none" w:sz="0" w:space="0" w:color="auto"/>
        <w:left w:val="none" w:sz="0" w:space="0" w:color="auto"/>
        <w:bottom w:val="none" w:sz="0" w:space="0" w:color="auto"/>
        <w:right w:val="none" w:sz="0" w:space="0" w:color="auto"/>
      </w:divBdr>
      <w:divsChild>
        <w:div w:id="867522387">
          <w:marLeft w:val="677"/>
          <w:marRight w:val="0"/>
          <w:marTop w:val="0"/>
          <w:marBottom w:val="0"/>
          <w:divBdr>
            <w:top w:val="none" w:sz="0" w:space="0" w:color="auto"/>
            <w:left w:val="none" w:sz="0" w:space="0" w:color="auto"/>
            <w:bottom w:val="none" w:sz="0" w:space="0" w:color="auto"/>
            <w:right w:val="none" w:sz="0" w:space="0" w:color="auto"/>
          </w:divBdr>
        </w:div>
        <w:div w:id="867522403">
          <w:marLeft w:val="677"/>
          <w:marRight w:val="0"/>
          <w:marTop w:val="0"/>
          <w:marBottom w:val="0"/>
          <w:divBdr>
            <w:top w:val="none" w:sz="0" w:space="0" w:color="auto"/>
            <w:left w:val="none" w:sz="0" w:space="0" w:color="auto"/>
            <w:bottom w:val="none" w:sz="0" w:space="0" w:color="auto"/>
            <w:right w:val="none" w:sz="0" w:space="0" w:color="auto"/>
          </w:divBdr>
        </w:div>
        <w:div w:id="867522440">
          <w:marLeft w:val="677"/>
          <w:marRight w:val="0"/>
          <w:marTop w:val="0"/>
          <w:marBottom w:val="0"/>
          <w:divBdr>
            <w:top w:val="none" w:sz="0" w:space="0" w:color="auto"/>
            <w:left w:val="none" w:sz="0" w:space="0" w:color="auto"/>
            <w:bottom w:val="none" w:sz="0" w:space="0" w:color="auto"/>
            <w:right w:val="none" w:sz="0" w:space="0" w:color="auto"/>
          </w:divBdr>
        </w:div>
      </w:divsChild>
    </w:div>
    <w:div w:id="867522336">
      <w:marLeft w:val="0"/>
      <w:marRight w:val="0"/>
      <w:marTop w:val="0"/>
      <w:marBottom w:val="0"/>
      <w:divBdr>
        <w:top w:val="none" w:sz="0" w:space="0" w:color="auto"/>
        <w:left w:val="none" w:sz="0" w:space="0" w:color="auto"/>
        <w:bottom w:val="none" w:sz="0" w:space="0" w:color="auto"/>
        <w:right w:val="none" w:sz="0" w:space="0" w:color="auto"/>
      </w:divBdr>
    </w:div>
    <w:div w:id="867522339">
      <w:marLeft w:val="0"/>
      <w:marRight w:val="0"/>
      <w:marTop w:val="0"/>
      <w:marBottom w:val="0"/>
      <w:divBdr>
        <w:top w:val="none" w:sz="0" w:space="0" w:color="auto"/>
        <w:left w:val="none" w:sz="0" w:space="0" w:color="auto"/>
        <w:bottom w:val="none" w:sz="0" w:space="0" w:color="auto"/>
        <w:right w:val="none" w:sz="0" w:space="0" w:color="auto"/>
      </w:divBdr>
    </w:div>
    <w:div w:id="867522343">
      <w:marLeft w:val="0"/>
      <w:marRight w:val="0"/>
      <w:marTop w:val="0"/>
      <w:marBottom w:val="0"/>
      <w:divBdr>
        <w:top w:val="none" w:sz="0" w:space="0" w:color="auto"/>
        <w:left w:val="none" w:sz="0" w:space="0" w:color="auto"/>
        <w:bottom w:val="none" w:sz="0" w:space="0" w:color="auto"/>
        <w:right w:val="none" w:sz="0" w:space="0" w:color="auto"/>
      </w:divBdr>
    </w:div>
    <w:div w:id="867522344">
      <w:marLeft w:val="0"/>
      <w:marRight w:val="0"/>
      <w:marTop w:val="0"/>
      <w:marBottom w:val="0"/>
      <w:divBdr>
        <w:top w:val="none" w:sz="0" w:space="0" w:color="auto"/>
        <w:left w:val="none" w:sz="0" w:space="0" w:color="auto"/>
        <w:bottom w:val="none" w:sz="0" w:space="0" w:color="auto"/>
        <w:right w:val="none" w:sz="0" w:space="0" w:color="auto"/>
      </w:divBdr>
    </w:div>
    <w:div w:id="867522345">
      <w:marLeft w:val="0"/>
      <w:marRight w:val="0"/>
      <w:marTop w:val="0"/>
      <w:marBottom w:val="0"/>
      <w:divBdr>
        <w:top w:val="none" w:sz="0" w:space="0" w:color="auto"/>
        <w:left w:val="none" w:sz="0" w:space="0" w:color="auto"/>
        <w:bottom w:val="none" w:sz="0" w:space="0" w:color="auto"/>
        <w:right w:val="none" w:sz="0" w:space="0" w:color="auto"/>
      </w:divBdr>
    </w:div>
    <w:div w:id="867522349">
      <w:marLeft w:val="0"/>
      <w:marRight w:val="0"/>
      <w:marTop w:val="0"/>
      <w:marBottom w:val="0"/>
      <w:divBdr>
        <w:top w:val="none" w:sz="0" w:space="0" w:color="auto"/>
        <w:left w:val="none" w:sz="0" w:space="0" w:color="auto"/>
        <w:bottom w:val="none" w:sz="0" w:space="0" w:color="auto"/>
        <w:right w:val="none" w:sz="0" w:space="0" w:color="auto"/>
      </w:divBdr>
    </w:div>
    <w:div w:id="867522350">
      <w:marLeft w:val="0"/>
      <w:marRight w:val="0"/>
      <w:marTop w:val="0"/>
      <w:marBottom w:val="0"/>
      <w:divBdr>
        <w:top w:val="none" w:sz="0" w:space="0" w:color="auto"/>
        <w:left w:val="none" w:sz="0" w:space="0" w:color="auto"/>
        <w:bottom w:val="none" w:sz="0" w:space="0" w:color="auto"/>
        <w:right w:val="none" w:sz="0" w:space="0" w:color="auto"/>
      </w:divBdr>
      <w:divsChild>
        <w:div w:id="867522285">
          <w:marLeft w:val="0"/>
          <w:marRight w:val="0"/>
          <w:marTop w:val="0"/>
          <w:marBottom w:val="0"/>
          <w:divBdr>
            <w:top w:val="none" w:sz="0" w:space="0" w:color="auto"/>
            <w:left w:val="none" w:sz="0" w:space="0" w:color="auto"/>
            <w:bottom w:val="none" w:sz="0" w:space="0" w:color="auto"/>
            <w:right w:val="none" w:sz="0" w:space="0" w:color="auto"/>
          </w:divBdr>
          <w:divsChild>
            <w:div w:id="867522265">
              <w:marLeft w:val="0"/>
              <w:marRight w:val="0"/>
              <w:marTop w:val="0"/>
              <w:marBottom w:val="0"/>
              <w:divBdr>
                <w:top w:val="none" w:sz="0" w:space="0" w:color="auto"/>
                <w:left w:val="none" w:sz="0" w:space="0" w:color="auto"/>
                <w:bottom w:val="none" w:sz="0" w:space="0" w:color="auto"/>
                <w:right w:val="none" w:sz="0" w:space="0" w:color="auto"/>
              </w:divBdr>
            </w:div>
            <w:div w:id="867522269">
              <w:marLeft w:val="0"/>
              <w:marRight w:val="0"/>
              <w:marTop w:val="0"/>
              <w:marBottom w:val="0"/>
              <w:divBdr>
                <w:top w:val="none" w:sz="0" w:space="0" w:color="auto"/>
                <w:left w:val="none" w:sz="0" w:space="0" w:color="auto"/>
                <w:bottom w:val="none" w:sz="0" w:space="0" w:color="auto"/>
                <w:right w:val="none" w:sz="0" w:space="0" w:color="auto"/>
              </w:divBdr>
            </w:div>
            <w:div w:id="867522272">
              <w:marLeft w:val="0"/>
              <w:marRight w:val="0"/>
              <w:marTop w:val="0"/>
              <w:marBottom w:val="0"/>
              <w:divBdr>
                <w:top w:val="none" w:sz="0" w:space="0" w:color="auto"/>
                <w:left w:val="none" w:sz="0" w:space="0" w:color="auto"/>
                <w:bottom w:val="none" w:sz="0" w:space="0" w:color="auto"/>
                <w:right w:val="none" w:sz="0" w:space="0" w:color="auto"/>
              </w:divBdr>
            </w:div>
            <w:div w:id="867522347">
              <w:marLeft w:val="0"/>
              <w:marRight w:val="0"/>
              <w:marTop w:val="0"/>
              <w:marBottom w:val="0"/>
              <w:divBdr>
                <w:top w:val="none" w:sz="0" w:space="0" w:color="auto"/>
                <w:left w:val="none" w:sz="0" w:space="0" w:color="auto"/>
                <w:bottom w:val="none" w:sz="0" w:space="0" w:color="auto"/>
                <w:right w:val="none" w:sz="0" w:space="0" w:color="auto"/>
              </w:divBdr>
            </w:div>
            <w:div w:id="867522373">
              <w:marLeft w:val="0"/>
              <w:marRight w:val="0"/>
              <w:marTop w:val="0"/>
              <w:marBottom w:val="0"/>
              <w:divBdr>
                <w:top w:val="none" w:sz="0" w:space="0" w:color="auto"/>
                <w:left w:val="none" w:sz="0" w:space="0" w:color="auto"/>
                <w:bottom w:val="none" w:sz="0" w:space="0" w:color="auto"/>
                <w:right w:val="none" w:sz="0" w:space="0" w:color="auto"/>
              </w:divBdr>
            </w:div>
            <w:div w:id="867522381">
              <w:marLeft w:val="0"/>
              <w:marRight w:val="0"/>
              <w:marTop w:val="0"/>
              <w:marBottom w:val="0"/>
              <w:divBdr>
                <w:top w:val="none" w:sz="0" w:space="0" w:color="auto"/>
                <w:left w:val="none" w:sz="0" w:space="0" w:color="auto"/>
                <w:bottom w:val="none" w:sz="0" w:space="0" w:color="auto"/>
                <w:right w:val="none" w:sz="0" w:space="0" w:color="auto"/>
              </w:divBdr>
            </w:div>
            <w:div w:id="867522385">
              <w:marLeft w:val="0"/>
              <w:marRight w:val="0"/>
              <w:marTop w:val="0"/>
              <w:marBottom w:val="0"/>
              <w:divBdr>
                <w:top w:val="none" w:sz="0" w:space="0" w:color="auto"/>
                <w:left w:val="none" w:sz="0" w:space="0" w:color="auto"/>
                <w:bottom w:val="none" w:sz="0" w:space="0" w:color="auto"/>
                <w:right w:val="none" w:sz="0" w:space="0" w:color="auto"/>
              </w:divBdr>
            </w:div>
            <w:div w:id="867522400">
              <w:marLeft w:val="0"/>
              <w:marRight w:val="0"/>
              <w:marTop w:val="0"/>
              <w:marBottom w:val="0"/>
              <w:divBdr>
                <w:top w:val="none" w:sz="0" w:space="0" w:color="auto"/>
                <w:left w:val="none" w:sz="0" w:space="0" w:color="auto"/>
                <w:bottom w:val="none" w:sz="0" w:space="0" w:color="auto"/>
                <w:right w:val="none" w:sz="0" w:space="0" w:color="auto"/>
              </w:divBdr>
            </w:div>
            <w:div w:id="8675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2354">
      <w:marLeft w:val="0"/>
      <w:marRight w:val="0"/>
      <w:marTop w:val="0"/>
      <w:marBottom w:val="0"/>
      <w:divBdr>
        <w:top w:val="none" w:sz="0" w:space="0" w:color="auto"/>
        <w:left w:val="none" w:sz="0" w:space="0" w:color="auto"/>
        <w:bottom w:val="none" w:sz="0" w:space="0" w:color="auto"/>
        <w:right w:val="none" w:sz="0" w:space="0" w:color="auto"/>
      </w:divBdr>
      <w:divsChild>
        <w:div w:id="867522420">
          <w:marLeft w:val="0"/>
          <w:marRight w:val="0"/>
          <w:marTop w:val="0"/>
          <w:marBottom w:val="326"/>
          <w:divBdr>
            <w:top w:val="none" w:sz="0" w:space="0" w:color="auto"/>
            <w:left w:val="none" w:sz="0" w:space="0" w:color="auto"/>
            <w:bottom w:val="none" w:sz="0" w:space="0" w:color="auto"/>
            <w:right w:val="none" w:sz="0" w:space="0" w:color="auto"/>
          </w:divBdr>
        </w:div>
      </w:divsChild>
    </w:div>
    <w:div w:id="867522358">
      <w:marLeft w:val="0"/>
      <w:marRight w:val="0"/>
      <w:marTop w:val="0"/>
      <w:marBottom w:val="0"/>
      <w:divBdr>
        <w:top w:val="none" w:sz="0" w:space="0" w:color="auto"/>
        <w:left w:val="none" w:sz="0" w:space="0" w:color="auto"/>
        <w:bottom w:val="none" w:sz="0" w:space="0" w:color="auto"/>
        <w:right w:val="none" w:sz="0" w:space="0" w:color="auto"/>
      </w:divBdr>
    </w:div>
    <w:div w:id="867522360">
      <w:marLeft w:val="0"/>
      <w:marRight w:val="0"/>
      <w:marTop w:val="0"/>
      <w:marBottom w:val="0"/>
      <w:divBdr>
        <w:top w:val="none" w:sz="0" w:space="0" w:color="auto"/>
        <w:left w:val="none" w:sz="0" w:space="0" w:color="auto"/>
        <w:bottom w:val="none" w:sz="0" w:space="0" w:color="auto"/>
        <w:right w:val="none" w:sz="0" w:space="0" w:color="auto"/>
      </w:divBdr>
    </w:div>
    <w:div w:id="867522362">
      <w:marLeft w:val="0"/>
      <w:marRight w:val="0"/>
      <w:marTop w:val="0"/>
      <w:marBottom w:val="0"/>
      <w:divBdr>
        <w:top w:val="none" w:sz="0" w:space="0" w:color="auto"/>
        <w:left w:val="none" w:sz="0" w:space="0" w:color="auto"/>
        <w:bottom w:val="none" w:sz="0" w:space="0" w:color="auto"/>
        <w:right w:val="none" w:sz="0" w:space="0" w:color="auto"/>
      </w:divBdr>
      <w:divsChild>
        <w:div w:id="867522352">
          <w:marLeft w:val="0"/>
          <w:marRight w:val="0"/>
          <w:marTop w:val="0"/>
          <w:marBottom w:val="326"/>
          <w:divBdr>
            <w:top w:val="none" w:sz="0" w:space="0" w:color="auto"/>
            <w:left w:val="none" w:sz="0" w:space="0" w:color="auto"/>
            <w:bottom w:val="none" w:sz="0" w:space="0" w:color="auto"/>
            <w:right w:val="none" w:sz="0" w:space="0" w:color="auto"/>
          </w:divBdr>
        </w:div>
      </w:divsChild>
    </w:div>
    <w:div w:id="867522363">
      <w:marLeft w:val="0"/>
      <w:marRight w:val="0"/>
      <w:marTop w:val="0"/>
      <w:marBottom w:val="0"/>
      <w:divBdr>
        <w:top w:val="none" w:sz="0" w:space="0" w:color="auto"/>
        <w:left w:val="none" w:sz="0" w:space="0" w:color="auto"/>
        <w:bottom w:val="none" w:sz="0" w:space="0" w:color="auto"/>
        <w:right w:val="none" w:sz="0" w:space="0" w:color="auto"/>
      </w:divBdr>
    </w:div>
    <w:div w:id="867522364">
      <w:marLeft w:val="0"/>
      <w:marRight w:val="0"/>
      <w:marTop w:val="0"/>
      <w:marBottom w:val="0"/>
      <w:divBdr>
        <w:top w:val="none" w:sz="0" w:space="0" w:color="auto"/>
        <w:left w:val="none" w:sz="0" w:space="0" w:color="auto"/>
        <w:bottom w:val="none" w:sz="0" w:space="0" w:color="auto"/>
        <w:right w:val="none" w:sz="0" w:space="0" w:color="auto"/>
      </w:divBdr>
      <w:divsChild>
        <w:div w:id="867522298">
          <w:marLeft w:val="0"/>
          <w:marRight w:val="0"/>
          <w:marTop w:val="0"/>
          <w:marBottom w:val="326"/>
          <w:divBdr>
            <w:top w:val="none" w:sz="0" w:space="0" w:color="auto"/>
            <w:left w:val="none" w:sz="0" w:space="0" w:color="auto"/>
            <w:bottom w:val="none" w:sz="0" w:space="0" w:color="auto"/>
            <w:right w:val="none" w:sz="0" w:space="0" w:color="auto"/>
          </w:divBdr>
        </w:div>
      </w:divsChild>
    </w:div>
    <w:div w:id="867522365">
      <w:marLeft w:val="0"/>
      <w:marRight w:val="0"/>
      <w:marTop w:val="0"/>
      <w:marBottom w:val="0"/>
      <w:divBdr>
        <w:top w:val="none" w:sz="0" w:space="0" w:color="auto"/>
        <w:left w:val="none" w:sz="0" w:space="0" w:color="auto"/>
        <w:bottom w:val="none" w:sz="0" w:space="0" w:color="auto"/>
        <w:right w:val="none" w:sz="0" w:space="0" w:color="auto"/>
      </w:divBdr>
      <w:divsChild>
        <w:div w:id="867522321">
          <w:marLeft w:val="0"/>
          <w:marRight w:val="0"/>
          <w:marTop w:val="0"/>
          <w:marBottom w:val="326"/>
          <w:divBdr>
            <w:top w:val="none" w:sz="0" w:space="0" w:color="auto"/>
            <w:left w:val="none" w:sz="0" w:space="0" w:color="auto"/>
            <w:bottom w:val="none" w:sz="0" w:space="0" w:color="auto"/>
            <w:right w:val="none" w:sz="0" w:space="0" w:color="auto"/>
          </w:divBdr>
        </w:div>
      </w:divsChild>
    </w:div>
    <w:div w:id="867522367">
      <w:marLeft w:val="204"/>
      <w:marRight w:val="204"/>
      <w:marTop w:val="204"/>
      <w:marBottom w:val="204"/>
      <w:divBdr>
        <w:top w:val="none" w:sz="0" w:space="0" w:color="auto"/>
        <w:left w:val="none" w:sz="0" w:space="0" w:color="auto"/>
        <w:bottom w:val="none" w:sz="0" w:space="0" w:color="auto"/>
        <w:right w:val="none" w:sz="0" w:space="0" w:color="auto"/>
      </w:divBdr>
      <w:divsChild>
        <w:div w:id="867522355">
          <w:marLeft w:val="0"/>
          <w:marRight w:val="0"/>
          <w:marTop w:val="0"/>
          <w:marBottom w:val="326"/>
          <w:divBdr>
            <w:top w:val="none" w:sz="0" w:space="0" w:color="auto"/>
            <w:left w:val="none" w:sz="0" w:space="0" w:color="auto"/>
            <w:bottom w:val="none" w:sz="0" w:space="0" w:color="auto"/>
            <w:right w:val="none" w:sz="0" w:space="0" w:color="auto"/>
          </w:divBdr>
        </w:div>
      </w:divsChild>
    </w:div>
    <w:div w:id="867522370">
      <w:marLeft w:val="0"/>
      <w:marRight w:val="0"/>
      <w:marTop w:val="0"/>
      <w:marBottom w:val="0"/>
      <w:divBdr>
        <w:top w:val="none" w:sz="0" w:space="0" w:color="auto"/>
        <w:left w:val="none" w:sz="0" w:space="0" w:color="auto"/>
        <w:bottom w:val="none" w:sz="0" w:space="0" w:color="auto"/>
        <w:right w:val="none" w:sz="0" w:space="0" w:color="auto"/>
      </w:divBdr>
    </w:div>
    <w:div w:id="867522372">
      <w:marLeft w:val="0"/>
      <w:marRight w:val="0"/>
      <w:marTop w:val="0"/>
      <w:marBottom w:val="0"/>
      <w:divBdr>
        <w:top w:val="none" w:sz="0" w:space="0" w:color="auto"/>
        <w:left w:val="none" w:sz="0" w:space="0" w:color="auto"/>
        <w:bottom w:val="none" w:sz="0" w:space="0" w:color="auto"/>
        <w:right w:val="none" w:sz="0" w:space="0" w:color="auto"/>
      </w:divBdr>
      <w:divsChild>
        <w:div w:id="867522422">
          <w:marLeft w:val="0"/>
          <w:marRight w:val="0"/>
          <w:marTop w:val="0"/>
          <w:marBottom w:val="326"/>
          <w:divBdr>
            <w:top w:val="none" w:sz="0" w:space="0" w:color="auto"/>
            <w:left w:val="none" w:sz="0" w:space="0" w:color="auto"/>
            <w:bottom w:val="none" w:sz="0" w:space="0" w:color="auto"/>
            <w:right w:val="none" w:sz="0" w:space="0" w:color="auto"/>
          </w:divBdr>
        </w:div>
      </w:divsChild>
    </w:div>
    <w:div w:id="867522375">
      <w:marLeft w:val="0"/>
      <w:marRight w:val="0"/>
      <w:marTop w:val="0"/>
      <w:marBottom w:val="0"/>
      <w:divBdr>
        <w:top w:val="none" w:sz="0" w:space="0" w:color="auto"/>
        <w:left w:val="none" w:sz="0" w:space="0" w:color="auto"/>
        <w:bottom w:val="none" w:sz="0" w:space="0" w:color="auto"/>
        <w:right w:val="none" w:sz="0" w:space="0" w:color="auto"/>
      </w:divBdr>
      <w:divsChild>
        <w:div w:id="867522251">
          <w:marLeft w:val="0"/>
          <w:marRight w:val="0"/>
          <w:marTop w:val="0"/>
          <w:marBottom w:val="0"/>
          <w:divBdr>
            <w:top w:val="none" w:sz="0" w:space="0" w:color="auto"/>
            <w:left w:val="none" w:sz="0" w:space="0" w:color="auto"/>
            <w:bottom w:val="none" w:sz="0" w:space="0" w:color="auto"/>
            <w:right w:val="none" w:sz="0" w:space="0" w:color="auto"/>
          </w:divBdr>
        </w:div>
      </w:divsChild>
    </w:div>
    <w:div w:id="867522376">
      <w:marLeft w:val="0"/>
      <w:marRight w:val="0"/>
      <w:marTop w:val="0"/>
      <w:marBottom w:val="0"/>
      <w:divBdr>
        <w:top w:val="none" w:sz="0" w:space="0" w:color="auto"/>
        <w:left w:val="none" w:sz="0" w:space="0" w:color="auto"/>
        <w:bottom w:val="none" w:sz="0" w:space="0" w:color="auto"/>
        <w:right w:val="none" w:sz="0" w:space="0" w:color="auto"/>
      </w:divBdr>
    </w:div>
    <w:div w:id="867522380">
      <w:marLeft w:val="0"/>
      <w:marRight w:val="0"/>
      <w:marTop w:val="0"/>
      <w:marBottom w:val="0"/>
      <w:divBdr>
        <w:top w:val="none" w:sz="0" w:space="0" w:color="auto"/>
        <w:left w:val="none" w:sz="0" w:space="0" w:color="auto"/>
        <w:bottom w:val="none" w:sz="0" w:space="0" w:color="auto"/>
        <w:right w:val="none" w:sz="0" w:space="0" w:color="auto"/>
      </w:divBdr>
      <w:divsChild>
        <w:div w:id="867522427">
          <w:marLeft w:val="0"/>
          <w:marRight w:val="0"/>
          <w:marTop w:val="0"/>
          <w:marBottom w:val="326"/>
          <w:divBdr>
            <w:top w:val="none" w:sz="0" w:space="0" w:color="auto"/>
            <w:left w:val="none" w:sz="0" w:space="0" w:color="auto"/>
            <w:bottom w:val="none" w:sz="0" w:space="0" w:color="auto"/>
            <w:right w:val="none" w:sz="0" w:space="0" w:color="auto"/>
          </w:divBdr>
        </w:div>
      </w:divsChild>
    </w:div>
    <w:div w:id="867522383">
      <w:marLeft w:val="0"/>
      <w:marRight w:val="0"/>
      <w:marTop w:val="0"/>
      <w:marBottom w:val="0"/>
      <w:divBdr>
        <w:top w:val="none" w:sz="0" w:space="0" w:color="auto"/>
        <w:left w:val="none" w:sz="0" w:space="0" w:color="auto"/>
        <w:bottom w:val="none" w:sz="0" w:space="0" w:color="auto"/>
        <w:right w:val="none" w:sz="0" w:space="0" w:color="auto"/>
      </w:divBdr>
      <w:divsChild>
        <w:div w:id="867522361">
          <w:marLeft w:val="0"/>
          <w:marRight w:val="0"/>
          <w:marTop w:val="0"/>
          <w:marBottom w:val="326"/>
          <w:divBdr>
            <w:top w:val="none" w:sz="0" w:space="0" w:color="auto"/>
            <w:left w:val="none" w:sz="0" w:space="0" w:color="auto"/>
            <w:bottom w:val="none" w:sz="0" w:space="0" w:color="auto"/>
            <w:right w:val="none" w:sz="0" w:space="0" w:color="auto"/>
          </w:divBdr>
        </w:div>
      </w:divsChild>
    </w:div>
    <w:div w:id="867522384">
      <w:marLeft w:val="0"/>
      <w:marRight w:val="0"/>
      <w:marTop w:val="0"/>
      <w:marBottom w:val="0"/>
      <w:divBdr>
        <w:top w:val="none" w:sz="0" w:space="0" w:color="auto"/>
        <w:left w:val="none" w:sz="0" w:space="0" w:color="auto"/>
        <w:bottom w:val="none" w:sz="0" w:space="0" w:color="auto"/>
        <w:right w:val="none" w:sz="0" w:space="0" w:color="auto"/>
      </w:divBdr>
      <w:divsChild>
        <w:div w:id="867522371">
          <w:marLeft w:val="0"/>
          <w:marRight w:val="0"/>
          <w:marTop w:val="0"/>
          <w:marBottom w:val="0"/>
          <w:divBdr>
            <w:top w:val="none" w:sz="0" w:space="0" w:color="auto"/>
            <w:left w:val="none" w:sz="0" w:space="0" w:color="auto"/>
            <w:bottom w:val="none" w:sz="0" w:space="0" w:color="auto"/>
            <w:right w:val="none" w:sz="0" w:space="0" w:color="auto"/>
          </w:divBdr>
        </w:div>
      </w:divsChild>
    </w:div>
    <w:div w:id="867522386">
      <w:marLeft w:val="0"/>
      <w:marRight w:val="0"/>
      <w:marTop w:val="0"/>
      <w:marBottom w:val="0"/>
      <w:divBdr>
        <w:top w:val="none" w:sz="0" w:space="0" w:color="auto"/>
        <w:left w:val="none" w:sz="0" w:space="0" w:color="auto"/>
        <w:bottom w:val="none" w:sz="0" w:space="0" w:color="auto"/>
        <w:right w:val="none" w:sz="0" w:space="0" w:color="auto"/>
      </w:divBdr>
    </w:div>
    <w:div w:id="867522391">
      <w:marLeft w:val="0"/>
      <w:marRight w:val="0"/>
      <w:marTop w:val="0"/>
      <w:marBottom w:val="0"/>
      <w:divBdr>
        <w:top w:val="none" w:sz="0" w:space="0" w:color="auto"/>
        <w:left w:val="none" w:sz="0" w:space="0" w:color="auto"/>
        <w:bottom w:val="none" w:sz="0" w:space="0" w:color="auto"/>
        <w:right w:val="none" w:sz="0" w:space="0" w:color="auto"/>
      </w:divBdr>
    </w:div>
    <w:div w:id="867522392">
      <w:marLeft w:val="0"/>
      <w:marRight w:val="0"/>
      <w:marTop w:val="0"/>
      <w:marBottom w:val="0"/>
      <w:divBdr>
        <w:top w:val="none" w:sz="0" w:space="0" w:color="auto"/>
        <w:left w:val="none" w:sz="0" w:space="0" w:color="auto"/>
        <w:bottom w:val="none" w:sz="0" w:space="0" w:color="auto"/>
        <w:right w:val="none" w:sz="0" w:space="0" w:color="auto"/>
      </w:divBdr>
      <w:divsChild>
        <w:div w:id="867522407">
          <w:marLeft w:val="0"/>
          <w:marRight w:val="0"/>
          <w:marTop w:val="0"/>
          <w:marBottom w:val="326"/>
          <w:divBdr>
            <w:top w:val="none" w:sz="0" w:space="0" w:color="auto"/>
            <w:left w:val="none" w:sz="0" w:space="0" w:color="auto"/>
            <w:bottom w:val="none" w:sz="0" w:space="0" w:color="auto"/>
            <w:right w:val="none" w:sz="0" w:space="0" w:color="auto"/>
          </w:divBdr>
        </w:div>
      </w:divsChild>
    </w:div>
    <w:div w:id="867522393">
      <w:marLeft w:val="0"/>
      <w:marRight w:val="0"/>
      <w:marTop w:val="0"/>
      <w:marBottom w:val="0"/>
      <w:divBdr>
        <w:top w:val="none" w:sz="0" w:space="0" w:color="auto"/>
        <w:left w:val="none" w:sz="0" w:space="0" w:color="auto"/>
        <w:bottom w:val="none" w:sz="0" w:space="0" w:color="auto"/>
        <w:right w:val="none" w:sz="0" w:space="0" w:color="auto"/>
      </w:divBdr>
    </w:div>
    <w:div w:id="867522397">
      <w:marLeft w:val="0"/>
      <w:marRight w:val="0"/>
      <w:marTop w:val="0"/>
      <w:marBottom w:val="0"/>
      <w:divBdr>
        <w:top w:val="none" w:sz="0" w:space="0" w:color="auto"/>
        <w:left w:val="none" w:sz="0" w:space="0" w:color="auto"/>
        <w:bottom w:val="none" w:sz="0" w:space="0" w:color="auto"/>
        <w:right w:val="none" w:sz="0" w:space="0" w:color="auto"/>
      </w:divBdr>
    </w:div>
    <w:div w:id="867522398">
      <w:marLeft w:val="0"/>
      <w:marRight w:val="0"/>
      <w:marTop w:val="0"/>
      <w:marBottom w:val="0"/>
      <w:divBdr>
        <w:top w:val="none" w:sz="0" w:space="0" w:color="auto"/>
        <w:left w:val="none" w:sz="0" w:space="0" w:color="auto"/>
        <w:bottom w:val="none" w:sz="0" w:space="0" w:color="auto"/>
        <w:right w:val="none" w:sz="0" w:space="0" w:color="auto"/>
      </w:divBdr>
    </w:div>
    <w:div w:id="867522399">
      <w:marLeft w:val="0"/>
      <w:marRight w:val="0"/>
      <w:marTop w:val="0"/>
      <w:marBottom w:val="0"/>
      <w:divBdr>
        <w:top w:val="none" w:sz="0" w:space="0" w:color="auto"/>
        <w:left w:val="none" w:sz="0" w:space="0" w:color="auto"/>
        <w:bottom w:val="none" w:sz="0" w:space="0" w:color="auto"/>
        <w:right w:val="none" w:sz="0" w:space="0" w:color="auto"/>
      </w:divBdr>
    </w:div>
    <w:div w:id="867522402">
      <w:marLeft w:val="0"/>
      <w:marRight w:val="0"/>
      <w:marTop w:val="0"/>
      <w:marBottom w:val="0"/>
      <w:divBdr>
        <w:top w:val="none" w:sz="0" w:space="0" w:color="auto"/>
        <w:left w:val="none" w:sz="0" w:space="0" w:color="auto"/>
        <w:bottom w:val="none" w:sz="0" w:space="0" w:color="auto"/>
        <w:right w:val="none" w:sz="0" w:space="0" w:color="auto"/>
      </w:divBdr>
      <w:divsChild>
        <w:div w:id="867522270">
          <w:marLeft w:val="547"/>
          <w:marRight w:val="0"/>
          <w:marTop w:val="0"/>
          <w:marBottom w:val="0"/>
          <w:divBdr>
            <w:top w:val="none" w:sz="0" w:space="0" w:color="auto"/>
            <w:left w:val="none" w:sz="0" w:space="0" w:color="auto"/>
            <w:bottom w:val="none" w:sz="0" w:space="0" w:color="auto"/>
            <w:right w:val="none" w:sz="0" w:space="0" w:color="auto"/>
          </w:divBdr>
        </w:div>
        <w:div w:id="867522293">
          <w:marLeft w:val="547"/>
          <w:marRight w:val="0"/>
          <w:marTop w:val="0"/>
          <w:marBottom w:val="0"/>
          <w:divBdr>
            <w:top w:val="none" w:sz="0" w:space="0" w:color="auto"/>
            <w:left w:val="none" w:sz="0" w:space="0" w:color="auto"/>
            <w:bottom w:val="none" w:sz="0" w:space="0" w:color="auto"/>
            <w:right w:val="none" w:sz="0" w:space="0" w:color="auto"/>
          </w:divBdr>
        </w:div>
        <w:div w:id="867522311">
          <w:marLeft w:val="547"/>
          <w:marRight w:val="0"/>
          <w:marTop w:val="0"/>
          <w:marBottom w:val="0"/>
          <w:divBdr>
            <w:top w:val="none" w:sz="0" w:space="0" w:color="auto"/>
            <w:left w:val="none" w:sz="0" w:space="0" w:color="auto"/>
            <w:bottom w:val="none" w:sz="0" w:space="0" w:color="auto"/>
            <w:right w:val="none" w:sz="0" w:space="0" w:color="auto"/>
          </w:divBdr>
        </w:div>
        <w:div w:id="867522357">
          <w:marLeft w:val="547"/>
          <w:marRight w:val="0"/>
          <w:marTop w:val="0"/>
          <w:marBottom w:val="0"/>
          <w:divBdr>
            <w:top w:val="none" w:sz="0" w:space="0" w:color="auto"/>
            <w:left w:val="none" w:sz="0" w:space="0" w:color="auto"/>
            <w:bottom w:val="none" w:sz="0" w:space="0" w:color="auto"/>
            <w:right w:val="none" w:sz="0" w:space="0" w:color="auto"/>
          </w:divBdr>
        </w:div>
        <w:div w:id="867522379">
          <w:marLeft w:val="547"/>
          <w:marRight w:val="0"/>
          <w:marTop w:val="0"/>
          <w:marBottom w:val="0"/>
          <w:divBdr>
            <w:top w:val="none" w:sz="0" w:space="0" w:color="auto"/>
            <w:left w:val="none" w:sz="0" w:space="0" w:color="auto"/>
            <w:bottom w:val="none" w:sz="0" w:space="0" w:color="auto"/>
            <w:right w:val="none" w:sz="0" w:space="0" w:color="auto"/>
          </w:divBdr>
        </w:div>
        <w:div w:id="867522394">
          <w:marLeft w:val="547"/>
          <w:marRight w:val="0"/>
          <w:marTop w:val="0"/>
          <w:marBottom w:val="0"/>
          <w:divBdr>
            <w:top w:val="none" w:sz="0" w:space="0" w:color="auto"/>
            <w:left w:val="none" w:sz="0" w:space="0" w:color="auto"/>
            <w:bottom w:val="none" w:sz="0" w:space="0" w:color="auto"/>
            <w:right w:val="none" w:sz="0" w:space="0" w:color="auto"/>
          </w:divBdr>
        </w:div>
      </w:divsChild>
    </w:div>
    <w:div w:id="867522406">
      <w:marLeft w:val="0"/>
      <w:marRight w:val="0"/>
      <w:marTop w:val="0"/>
      <w:marBottom w:val="0"/>
      <w:divBdr>
        <w:top w:val="none" w:sz="0" w:space="0" w:color="auto"/>
        <w:left w:val="none" w:sz="0" w:space="0" w:color="auto"/>
        <w:bottom w:val="none" w:sz="0" w:space="0" w:color="auto"/>
        <w:right w:val="none" w:sz="0" w:space="0" w:color="auto"/>
      </w:divBdr>
    </w:div>
    <w:div w:id="867522408">
      <w:marLeft w:val="0"/>
      <w:marRight w:val="0"/>
      <w:marTop w:val="0"/>
      <w:marBottom w:val="0"/>
      <w:divBdr>
        <w:top w:val="none" w:sz="0" w:space="0" w:color="auto"/>
        <w:left w:val="none" w:sz="0" w:space="0" w:color="auto"/>
        <w:bottom w:val="none" w:sz="0" w:space="0" w:color="auto"/>
        <w:right w:val="none" w:sz="0" w:space="0" w:color="auto"/>
      </w:divBdr>
      <w:divsChild>
        <w:div w:id="867522432">
          <w:marLeft w:val="0"/>
          <w:marRight w:val="0"/>
          <w:marTop w:val="0"/>
          <w:marBottom w:val="0"/>
          <w:divBdr>
            <w:top w:val="none" w:sz="0" w:space="0" w:color="auto"/>
            <w:left w:val="none" w:sz="0" w:space="0" w:color="auto"/>
            <w:bottom w:val="none" w:sz="0" w:space="0" w:color="auto"/>
            <w:right w:val="none" w:sz="0" w:space="0" w:color="auto"/>
          </w:divBdr>
        </w:div>
      </w:divsChild>
    </w:div>
    <w:div w:id="867522409">
      <w:marLeft w:val="0"/>
      <w:marRight w:val="0"/>
      <w:marTop w:val="0"/>
      <w:marBottom w:val="0"/>
      <w:divBdr>
        <w:top w:val="none" w:sz="0" w:space="0" w:color="auto"/>
        <w:left w:val="none" w:sz="0" w:space="0" w:color="auto"/>
        <w:bottom w:val="none" w:sz="0" w:space="0" w:color="auto"/>
        <w:right w:val="none" w:sz="0" w:space="0" w:color="auto"/>
      </w:divBdr>
      <w:divsChild>
        <w:div w:id="867522267">
          <w:marLeft w:val="0"/>
          <w:marRight w:val="0"/>
          <w:marTop w:val="0"/>
          <w:marBottom w:val="0"/>
          <w:divBdr>
            <w:top w:val="none" w:sz="0" w:space="0" w:color="auto"/>
            <w:left w:val="none" w:sz="0" w:space="0" w:color="auto"/>
            <w:bottom w:val="none" w:sz="0" w:space="0" w:color="auto"/>
            <w:right w:val="none" w:sz="0" w:space="0" w:color="auto"/>
          </w:divBdr>
          <w:divsChild>
            <w:div w:id="86752239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867522411">
      <w:marLeft w:val="0"/>
      <w:marRight w:val="0"/>
      <w:marTop w:val="0"/>
      <w:marBottom w:val="0"/>
      <w:divBdr>
        <w:top w:val="none" w:sz="0" w:space="0" w:color="auto"/>
        <w:left w:val="none" w:sz="0" w:space="0" w:color="auto"/>
        <w:bottom w:val="none" w:sz="0" w:space="0" w:color="auto"/>
        <w:right w:val="none" w:sz="0" w:space="0" w:color="auto"/>
      </w:divBdr>
    </w:div>
    <w:div w:id="867522412">
      <w:marLeft w:val="0"/>
      <w:marRight w:val="0"/>
      <w:marTop w:val="0"/>
      <w:marBottom w:val="0"/>
      <w:divBdr>
        <w:top w:val="none" w:sz="0" w:space="0" w:color="auto"/>
        <w:left w:val="none" w:sz="0" w:space="0" w:color="auto"/>
        <w:bottom w:val="none" w:sz="0" w:space="0" w:color="auto"/>
        <w:right w:val="none" w:sz="0" w:space="0" w:color="auto"/>
      </w:divBdr>
      <w:divsChild>
        <w:div w:id="867522252">
          <w:marLeft w:val="0"/>
          <w:marRight w:val="0"/>
          <w:marTop w:val="0"/>
          <w:marBottom w:val="0"/>
          <w:divBdr>
            <w:top w:val="none" w:sz="0" w:space="0" w:color="auto"/>
            <w:left w:val="none" w:sz="0" w:space="0" w:color="auto"/>
            <w:bottom w:val="none" w:sz="0" w:space="0" w:color="auto"/>
            <w:right w:val="none" w:sz="0" w:space="0" w:color="auto"/>
          </w:divBdr>
        </w:div>
      </w:divsChild>
    </w:div>
    <w:div w:id="867522413">
      <w:marLeft w:val="0"/>
      <w:marRight w:val="0"/>
      <w:marTop w:val="0"/>
      <w:marBottom w:val="0"/>
      <w:divBdr>
        <w:top w:val="none" w:sz="0" w:space="0" w:color="auto"/>
        <w:left w:val="none" w:sz="0" w:space="0" w:color="auto"/>
        <w:bottom w:val="none" w:sz="0" w:space="0" w:color="auto"/>
        <w:right w:val="none" w:sz="0" w:space="0" w:color="auto"/>
      </w:divBdr>
      <w:divsChild>
        <w:div w:id="867522329">
          <w:marLeft w:val="0"/>
          <w:marRight w:val="0"/>
          <w:marTop w:val="0"/>
          <w:marBottom w:val="326"/>
          <w:divBdr>
            <w:top w:val="none" w:sz="0" w:space="0" w:color="auto"/>
            <w:left w:val="none" w:sz="0" w:space="0" w:color="auto"/>
            <w:bottom w:val="none" w:sz="0" w:space="0" w:color="auto"/>
            <w:right w:val="none" w:sz="0" w:space="0" w:color="auto"/>
          </w:divBdr>
          <w:divsChild>
            <w:div w:id="867522258">
              <w:marLeft w:val="720"/>
              <w:marRight w:val="720"/>
              <w:marTop w:val="100"/>
              <w:marBottom w:val="100"/>
              <w:divBdr>
                <w:top w:val="none" w:sz="0" w:space="0" w:color="auto"/>
                <w:left w:val="none" w:sz="0" w:space="0" w:color="auto"/>
                <w:bottom w:val="none" w:sz="0" w:space="0" w:color="auto"/>
                <w:right w:val="none" w:sz="0" w:space="0" w:color="auto"/>
              </w:divBdr>
            </w:div>
            <w:div w:id="867522263">
              <w:marLeft w:val="720"/>
              <w:marRight w:val="720"/>
              <w:marTop w:val="100"/>
              <w:marBottom w:val="100"/>
              <w:divBdr>
                <w:top w:val="none" w:sz="0" w:space="0" w:color="auto"/>
                <w:left w:val="none" w:sz="0" w:space="0" w:color="auto"/>
                <w:bottom w:val="none" w:sz="0" w:space="0" w:color="auto"/>
                <w:right w:val="none" w:sz="0" w:space="0" w:color="auto"/>
              </w:divBdr>
            </w:div>
            <w:div w:id="8675223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522417">
      <w:marLeft w:val="0"/>
      <w:marRight w:val="0"/>
      <w:marTop w:val="0"/>
      <w:marBottom w:val="0"/>
      <w:divBdr>
        <w:top w:val="none" w:sz="0" w:space="0" w:color="auto"/>
        <w:left w:val="none" w:sz="0" w:space="0" w:color="auto"/>
        <w:bottom w:val="none" w:sz="0" w:space="0" w:color="auto"/>
        <w:right w:val="none" w:sz="0" w:space="0" w:color="auto"/>
      </w:divBdr>
    </w:div>
    <w:div w:id="867522419">
      <w:marLeft w:val="0"/>
      <w:marRight w:val="0"/>
      <w:marTop w:val="0"/>
      <w:marBottom w:val="0"/>
      <w:divBdr>
        <w:top w:val="none" w:sz="0" w:space="0" w:color="auto"/>
        <w:left w:val="none" w:sz="0" w:space="0" w:color="auto"/>
        <w:bottom w:val="none" w:sz="0" w:space="0" w:color="auto"/>
        <w:right w:val="none" w:sz="0" w:space="0" w:color="auto"/>
      </w:divBdr>
    </w:div>
    <w:div w:id="867522421">
      <w:marLeft w:val="0"/>
      <w:marRight w:val="0"/>
      <w:marTop w:val="0"/>
      <w:marBottom w:val="0"/>
      <w:divBdr>
        <w:top w:val="none" w:sz="0" w:space="0" w:color="auto"/>
        <w:left w:val="none" w:sz="0" w:space="0" w:color="auto"/>
        <w:bottom w:val="none" w:sz="0" w:space="0" w:color="auto"/>
        <w:right w:val="none" w:sz="0" w:space="0" w:color="auto"/>
      </w:divBdr>
      <w:divsChild>
        <w:div w:id="867522268">
          <w:marLeft w:val="0"/>
          <w:marRight w:val="0"/>
          <w:marTop w:val="0"/>
          <w:marBottom w:val="326"/>
          <w:divBdr>
            <w:top w:val="none" w:sz="0" w:space="0" w:color="auto"/>
            <w:left w:val="none" w:sz="0" w:space="0" w:color="auto"/>
            <w:bottom w:val="none" w:sz="0" w:space="0" w:color="auto"/>
            <w:right w:val="none" w:sz="0" w:space="0" w:color="auto"/>
          </w:divBdr>
        </w:div>
      </w:divsChild>
    </w:div>
    <w:div w:id="867522423">
      <w:marLeft w:val="0"/>
      <w:marRight w:val="0"/>
      <w:marTop w:val="0"/>
      <w:marBottom w:val="0"/>
      <w:divBdr>
        <w:top w:val="none" w:sz="0" w:space="0" w:color="auto"/>
        <w:left w:val="none" w:sz="0" w:space="0" w:color="auto"/>
        <w:bottom w:val="none" w:sz="0" w:space="0" w:color="auto"/>
        <w:right w:val="none" w:sz="0" w:space="0" w:color="auto"/>
      </w:divBdr>
    </w:div>
    <w:div w:id="867522424">
      <w:marLeft w:val="0"/>
      <w:marRight w:val="0"/>
      <w:marTop w:val="0"/>
      <w:marBottom w:val="0"/>
      <w:divBdr>
        <w:top w:val="none" w:sz="0" w:space="0" w:color="auto"/>
        <w:left w:val="none" w:sz="0" w:space="0" w:color="auto"/>
        <w:bottom w:val="none" w:sz="0" w:space="0" w:color="auto"/>
        <w:right w:val="none" w:sz="0" w:space="0" w:color="auto"/>
      </w:divBdr>
    </w:div>
    <w:div w:id="867522425">
      <w:marLeft w:val="0"/>
      <w:marRight w:val="0"/>
      <w:marTop w:val="0"/>
      <w:marBottom w:val="0"/>
      <w:divBdr>
        <w:top w:val="none" w:sz="0" w:space="0" w:color="auto"/>
        <w:left w:val="none" w:sz="0" w:space="0" w:color="auto"/>
        <w:bottom w:val="none" w:sz="0" w:space="0" w:color="auto"/>
        <w:right w:val="none" w:sz="0" w:space="0" w:color="auto"/>
      </w:divBdr>
    </w:div>
    <w:div w:id="867522428">
      <w:marLeft w:val="0"/>
      <w:marRight w:val="0"/>
      <w:marTop w:val="0"/>
      <w:marBottom w:val="0"/>
      <w:divBdr>
        <w:top w:val="none" w:sz="0" w:space="0" w:color="auto"/>
        <w:left w:val="none" w:sz="0" w:space="0" w:color="auto"/>
        <w:bottom w:val="none" w:sz="0" w:space="0" w:color="auto"/>
        <w:right w:val="none" w:sz="0" w:space="0" w:color="auto"/>
      </w:divBdr>
    </w:div>
    <w:div w:id="867522429">
      <w:marLeft w:val="0"/>
      <w:marRight w:val="0"/>
      <w:marTop w:val="0"/>
      <w:marBottom w:val="0"/>
      <w:divBdr>
        <w:top w:val="none" w:sz="0" w:space="0" w:color="auto"/>
        <w:left w:val="none" w:sz="0" w:space="0" w:color="auto"/>
        <w:bottom w:val="none" w:sz="0" w:space="0" w:color="auto"/>
        <w:right w:val="none" w:sz="0" w:space="0" w:color="auto"/>
      </w:divBdr>
      <w:divsChild>
        <w:div w:id="867522340">
          <w:marLeft w:val="0"/>
          <w:marRight w:val="0"/>
          <w:marTop w:val="0"/>
          <w:marBottom w:val="326"/>
          <w:divBdr>
            <w:top w:val="none" w:sz="0" w:space="0" w:color="auto"/>
            <w:left w:val="none" w:sz="0" w:space="0" w:color="auto"/>
            <w:bottom w:val="none" w:sz="0" w:space="0" w:color="auto"/>
            <w:right w:val="none" w:sz="0" w:space="0" w:color="auto"/>
          </w:divBdr>
        </w:div>
      </w:divsChild>
    </w:div>
    <w:div w:id="867522433">
      <w:marLeft w:val="0"/>
      <w:marRight w:val="0"/>
      <w:marTop w:val="0"/>
      <w:marBottom w:val="0"/>
      <w:divBdr>
        <w:top w:val="none" w:sz="0" w:space="0" w:color="auto"/>
        <w:left w:val="none" w:sz="0" w:space="0" w:color="auto"/>
        <w:bottom w:val="none" w:sz="0" w:space="0" w:color="auto"/>
        <w:right w:val="none" w:sz="0" w:space="0" w:color="auto"/>
      </w:divBdr>
    </w:div>
    <w:div w:id="867522435">
      <w:marLeft w:val="0"/>
      <w:marRight w:val="0"/>
      <w:marTop w:val="0"/>
      <w:marBottom w:val="0"/>
      <w:divBdr>
        <w:top w:val="none" w:sz="0" w:space="0" w:color="auto"/>
        <w:left w:val="none" w:sz="0" w:space="0" w:color="auto"/>
        <w:bottom w:val="none" w:sz="0" w:space="0" w:color="auto"/>
        <w:right w:val="none" w:sz="0" w:space="0" w:color="auto"/>
      </w:divBdr>
      <w:divsChild>
        <w:div w:id="867522366">
          <w:marLeft w:val="0"/>
          <w:marRight w:val="0"/>
          <w:marTop w:val="0"/>
          <w:marBottom w:val="0"/>
          <w:divBdr>
            <w:top w:val="none" w:sz="0" w:space="0" w:color="auto"/>
            <w:left w:val="none" w:sz="0" w:space="0" w:color="auto"/>
            <w:bottom w:val="none" w:sz="0" w:space="0" w:color="auto"/>
            <w:right w:val="none" w:sz="0" w:space="0" w:color="auto"/>
          </w:divBdr>
          <w:divsChild>
            <w:div w:id="867522359">
              <w:marLeft w:val="0"/>
              <w:marRight w:val="0"/>
              <w:marTop w:val="0"/>
              <w:marBottom w:val="0"/>
              <w:divBdr>
                <w:top w:val="none" w:sz="0" w:space="0" w:color="auto"/>
                <w:left w:val="none" w:sz="0" w:space="0" w:color="auto"/>
                <w:bottom w:val="none" w:sz="0" w:space="0" w:color="auto"/>
                <w:right w:val="none" w:sz="0" w:space="0" w:color="auto"/>
              </w:divBdr>
              <w:divsChild>
                <w:div w:id="867522291">
                  <w:marLeft w:val="0"/>
                  <w:marRight w:val="0"/>
                  <w:marTop w:val="0"/>
                  <w:marBottom w:val="0"/>
                  <w:divBdr>
                    <w:top w:val="none" w:sz="0" w:space="0" w:color="auto"/>
                    <w:left w:val="none" w:sz="0" w:space="0" w:color="auto"/>
                    <w:bottom w:val="none" w:sz="0" w:space="0" w:color="auto"/>
                    <w:right w:val="none" w:sz="0" w:space="0" w:color="auto"/>
                  </w:divBdr>
                  <w:divsChild>
                    <w:div w:id="867522410">
                      <w:marLeft w:val="0"/>
                      <w:marRight w:val="0"/>
                      <w:marTop w:val="0"/>
                      <w:marBottom w:val="0"/>
                      <w:divBdr>
                        <w:top w:val="none" w:sz="0" w:space="0" w:color="auto"/>
                        <w:left w:val="none" w:sz="0" w:space="0" w:color="auto"/>
                        <w:bottom w:val="none" w:sz="0" w:space="0" w:color="auto"/>
                        <w:right w:val="none" w:sz="0" w:space="0" w:color="auto"/>
                      </w:divBdr>
                      <w:divsChild>
                        <w:div w:id="867522388">
                          <w:marLeft w:val="0"/>
                          <w:marRight w:val="0"/>
                          <w:marTop w:val="0"/>
                          <w:marBottom w:val="0"/>
                          <w:divBdr>
                            <w:top w:val="none" w:sz="0" w:space="0" w:color="auto"/>
                            <w:left w:val="none" w:sz="0" w:space="0" w:color="auto"/>
                            <w:bottom w:val="none" w:sz="0" w:space="0" w:color="auto"/>
                            <w:right w:val="none" w:sz="0" w:space="0" w:color="auto"/>
                          </w:divBdr>
                          <w:divsChild>
                            <w:div w:id="867522282">
                              <w:marLeft w:val="0"/>
                              <w:marRight w:val="0"/>
                              <w:marTop w:val="0"/>
                              <w:marBottom w:val="225"/>
                              <w:divBdr>
                                <w:top w:val="none" w:sz="0" w:space="0" w:color="auto"/>
                                <w:left w:val="none" w:sz="0" w:space="0" w:color="auto"/>
                                <w:bottom w:val="none" w:sz="0" w:space="0" w:color="auto"/>
                                <w:right w:val="none" w:sz="0" w:space="0" w:color="auto"/>
                              </w:divBdr>
                              <w:divsChild>
                                <w:div w:id="867522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522436">
      <w:marLeft w:val="0"/>
      <w:marRight w:val="0"/>
      <w:marTop w:val="0"/>
      <w:marBottom w:val="0"/>
      <w:divBdr>
        <w:top w:val="none" w:sz="0" w:space="0" w:color="auto"/>
        <w:left w:val="none" w:sz="0" w:space="0" w:color="auto"/>
        <w:bottom w:val="none" w:sz="0" w:space="0" w:color="auto"/>
        <w:right w:val="none" w:sz="0" w:space="0" w:color="auto"/>
      </w:divBdr>
    </w:div>
    <w:div w:id="867522438">
      <w:marLeft w:val="0"/>
      <w:marRight w:val="0"/>
      <w:marTop w:val="0"/>
      <w:marBottom w:val="0"/>
      <w:divBdr>
        <w:top w:val="none" w:sz="0" w:space="0" w:color="auto"/>
        <w:left w:val="none" w:sz="0" w:space="0" w:color="auto"/>
        <w:bottom w:val="none" w:sz="0" w:space="0" w:color="auto"/>
        <w:right w:val="none" w:sz="0" w:space="0" w:color="auto"/>
      </w:divBdr>
    </w:div>
    <w:div w:id="867522441">
      <w:marLeft w:val="0"/>
      <w:marRight w:val="0"/>
      <w:marTop w:val="0"/>
      <w:marBottom w:val="0"/>
      <w:divBdr>
        <w:top w:val="none" w:sz="0" w:space="0" w:color="auto"/>
        <w:left w:val="none" w:sz="0" w:space="0" w:color="auto"/>
        <w:bottom w:val="none" w:sz="0" w:space="0" w:color="auto"/>
        <w:right w:val="none" w:sz="0" w:space="0" w:color="auto"/>
      </w:divBdr>
      <w:divsChild>
        <w:div w:id="867522439">
          <w:marLeft w:val="0"/>
          <w:marRight w:val="0"/>
          <w:marTop w:val="0"/>
          <w:marBottom w:val="326"/>
          <w:divBdr>
            <w:top w:val="none" w:sz="0" w:space="0" w:color="auto"/>
            <w:left w:val="none" w:sz="0" w:space="0" w:color="auto"/>
            <w:bottom w:val="none" w:sz="0" w:space="0" w:color="auto"/>
            <w:right w:val="none" w:sz="0" w:space="0" w:color="auto"/>
          </w:divBdr>
        </w:div>
      </w:divsChild>
    </w:div>
    <w:div w:id="867522442">
      <w:marLeft w:val="0"/>
      <w:marRight w:val="0"/>
      <w:marTop w:val="0"/>
      <w:marBottom w:val="0"/>
      <w:divBdr>
        <w:top w:val="none" w:sz="0" w:space="0" w:color="auto"/>
        <w:left w:val="none" w:sz="0" w:space="0" w:color="auto"/>
        <w:bottom w:val="none" w:sz="0" w:space="0" w:color="auto"/>
        <w:right w:val="none" w:sz="0" w:space="0" w:color="auto"/>
      </w:divBdr>
    </w:div>
    <w:div w:id="867522443">
      <w:marLeft w:val="0"/>
      <w:marRight w:val="0"/>
      <w:marTop w:val="0"/>
      <w:marBottom w:val="0"/>
      <w:divBdr>
        <w:top w:val="none" w:sz="0" w:space="0" w:color="auto"/>
        <w:left w:val="none" w:sz="0" w:space="0" w:color="auto"/>
        <w:bottom w:val="none" w:sz="0" w:space="0" w:color="auto"/>
        <w:right w:val="none" w:sz="0" w:space="0" w:color="auto"/>
      </w:divBdr>
    </w:div>
    <w:div w:id="867522444">
      <w:marLeft w:val="0"/>
      <w:marRight w:val="0"/>
      <w:marTop w:val="0"/>
      <w:marBottom w:val="0"/>
      <w:divBdr>
        <w:top w:val="none" w:sz="0" w:space="0" w:color="auto"/>
        <w:left w:val="none" w:sz="0" w:space="0" w:color="auto"/>
        <w:bottom w:val="none" w:sz="0" w:space="0" w:color="auto"/>
        <w:right w:val="none" w:sz="0" w:space="0" w:color="auto"/>
      </w:divBdr>
    </w:div>
    <w:div w:id="867522445">
      <w:marLeft w:val="0"/>
      <w:marRight w:val="0"/>
      <w:marTop w:val="0"/>
      <w:marBottom w:val="0"/>
      <w:divBdr>
        <w:top w:val="none" w:sz="0" w:space="0" w:color="auto"/>
        <w:left w:val="none" w:sz="0" w:space="0" w:color="auto"/>
        <w:bottom w:val="none" w:sz="0" w:space="0" w:color="auto"/>
        <w:right w:val="none" w:sz="0" w:space="0" w:color="auto"/>
      </w:divBdr>
    </w:div>
    <w:div w:id="867522446">
      <w:marLeft w:val="0"/>
      <w:marRight w:val="0"/>
      <w:marTop w:val="0"/>
      <w:marBottom w:val="0"/>
      <w:divBdr>
        <w:top w:val="none" w:sz="0" w:space="0" w:color="auto"/>
        <w:left w:val="none" w:sz="0" w:space="0" w:color="auto"/>
        <w:bottom w:val="none" w:sz="0" w:space="0" w:color="auto"/>
        <w:right w:val="none" w:sz="0" w:space="0" w:color="auto"/>
      </w:divBdr>
    </w:div>
    <w:div w:id="867522447">
      <w:marLeft w:val="0"/>
      <w:marRight w:val="0"/>
      <w:marTop w:val="0"/>
      <w:marBottom w:val="0"/>
      <w:divBdr>
        <w:top w:val="none" w:sz="0" w:space="0" w:color="auto"/>
        <w:left w:val="none" w:sz="0" w:space="0" w:color="auto"/>
        <w:bottom w:val="none" w:sz="0" w:space="0" w:color="auto"/>
        <w:right w:val="none" w:sz="0" w:space="0" w:color="auto"/>
      </w:divBdr>
    </w:div>
    <w:div w:id="867522448">
      <w:marLeft w:val="0"/>
      <w:marRight w:val="0"/>
      <w:marTop w:val="0"/>
      <w:marBottom w:val="0"/>
      <w:divBdr>
        <w:top w:val="none" w:sz="0" w:space="0" w:color="auto"/>
        <w:left w:val="none" w:sz="0" w:space="0" w:color="auto"/>
        <w:bottom w:val="none" w:sz="0" w:space="0" w:color="auto"/>
        <w:right w:val="none" w:sz="0" w:space="0" w:color="auto"/>
      </w:divBdr>
    </w:div>
    <w:div w:id="867522449">
      <w:marLeft w:val="0"/>
      <w:marRight w:val="0"/>
      <w:marTop w:val="0"/>
      <w:marBottom w:val="0"/>
      <w:divBdr>
        <w:top w:val="none" w:sz="0" w:space="0" w:color="auto"/>
        <w:left w:val="none" w:sz="0" w:space="0" w:color="auto"/>
        <w:bottom w:val="none" w:sz="0" w:space="0" w:color="auto"/>
        <w:right w:val="none" w:sz="0" w:space="0" w:color="auto"/>
      </w:divBdr>
    </w:div>
    <w:div w:id="867522450">
      <w:marLeft w:val="0"/>
      <w:marRight w:val="0"/>
      <w:marTop w:val="0"/>
      <w:marBottom w:val="0"/>
      <w:divBdr>
        <w:top w:val="none" w:sz="0" w:space="0" w:color="auto"/>
        <w:left w:val="none" w:sz="0" w:space="0" w:color="auto"/>
        <w:bottom w:val="none" w:sz="0" w:space="0" w:color="auto"/>
        <w:right w:val="none" w:sz="0" w:space="0" w:color="auto"/>
      </w:divBdr>
    </w:div>
    <w:div w:id="867522451">
      <w:marLeft w:val="0"/>
      <w:marRight w:val="0"/>
      <w:marTop w:val="0"/>
      <w:marBottom w:val="0"/>
      <w:divBdr>
        <w:top w:val="none" w:sz="0" w:space="0" w:color="auto"/>
        <w:left w:val="none" w:sz="0" w:space="0" w:color="auto"/>
        <w:bottom w:val="none" w:sz="0" w:space="0" w:color="auto"/>
        <w:right w:val="none" w:sz="0" w:space="0" w:color="auto"/>
      </w:divBdr>
    </w:div>
    <w:div w:id="867522452">
      <w:marLeft w:val="0"/>
      <w:marRight w:val="0"/>
      <w:marTop w:val="0"/>
      <w:marBottom w:val="0"/>
      <w:divBdr>
        <w:top w:val="none" w:sz="0" w:space="0" w:color="auto"/>
        <w:left w:val="none" w:sz="0" w:space="0" w:color="auto"/>
        <w:bottom w:val="none" w:sz="0" w:space="0" w:color="auto"/>
        <w:right w:val="none" w:sz="0" w:space="0" w:color="auto"/>
      </w:divBdr>
    </w:div>
    <w:div w:id="867522453">
      <w:marLeft w:val="0"/>
      <w:marRight w:val="0"/>
      <w:marTop w:val="0"/>
      <w:marBottom w:val="0"/>
      <w:divBdr>
        <w:top w:val="none" w:sz="0" w:space="0" w:color="auto"/>
        <w:left w:val="none" w:sz="0" w:space="0" w:color="auto"/>
        <w:bottom w:val="none" w:sz="0" w:space="0" w:color="auto"/>
        <w:right w:val="none" w:sz="0" w:space="0" w:color="auto"/>
      </w:divBdr>
    </w:div>
    <w:div w:id="867522454">
      <w:marLeft w:val="0"/>
      <w:marRight w:val="0"/>
      <w:marTop w:val="0"/>
      <w:marBottom w:val="0"/>
      <w:divBdr>
        <w:top w:val="none" w:sz="0" w:space="0" w:color="auto"/>
        <w:left w:val="none" w:sz="0" w:space="0" w:color="auto"/>
        <w:bottom w:val="none" w:sz="0" w:space="0" w:color="auto"/>
        <w:right w:val="none" w:sz="0" w:space="0" w:color="auto"/>
      </w:divBdr>
    </w:div>
    <w:div w:id="867522456">
      <w:marLeft w:val="0"/>
      <w:marRight w:val="0"/>
      <w:marTop w:val="0"/>
      <w:marBottom w:val="0"/>
      <w:divBdr>
        <w:top w:val="none" w:sz="0" w:space="0" w:color="auto"/>
        <w:left w:val="none" w:sz="0" w:space="0" w:color="auto"/>
        <w:bottom w:val="none" w:sz="0" w:space="0" w:color="auto"/>
        <w:right w:val="none" w:sz="0" w:space="0" w:color="auto"/>
      </w:divBdr>
      <w:divsChild>
        <w:div w:id="867522457">
          <w:marLeft w:val="0"/>
          <w:marRight w:val="0"/>
          <w:marTop w:val="0"/>
          <w:marBottom w:val="0"/>
          <w:divBdr>
            <w:top w:val="none" w:sz="0" w:space="0" w:color="auto"/>
            <w:left w:val="none" w:sz="0" w:space="0" w:color="auto"/>
            <w:bottom w:val="none" w:sz="0" w:space="0" w:color="auto"/>
            <w:right w:val="none" w:sz="0" w:space="0" w:color="auto"/>
          </w:divBdr>
          <w:divsChild>
            <w:div w:id="8675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2458">
      <w:marLeft w:val="0"/>
      <w:marRight w:val="0"/>
      <w:marTop w:val="0"/>
      <w:marBottom w:val="0"/>
      <w:divBdr>
        <w:top w:val="none" w:sz="0" w:space="0" w:color="auto"/>
        <w:left w:val="none" w:sz="0" w:space="0" w:color="auto"/>
        <w:bottom w:val="none" w:sz="0" w:space="0" w:color="auto"/>
        <w:right w:val="none" w:sz="0" w:space="0" w:color="auto"/>
      </w:divBdr>
    </w:div>
    <w:div w:id="867522459">
      <w:marLeft w:val="0"/>
      <w:marRight w:val="0"/>
      <w:marTop w:val="0"/>
      <w:marBottom w:val="0"/>
      <w:divBdr>
        <w:top w:val="none" w:sz="0" w:space="0" w:color="auto"/>
        <w:left w:val="none" w:sz="0" w:space="0" w:color="auto"/>
        <w:bottom w:val="none" w:sz="0" w:space="0" w:color="auto"/>
        <w:right w:val="none" w:sz="0" w:space="0" w:color="auto"/>
      </w:divBdr>
    </w:div>
    <w:div w:id="867522460">
      <w:marLeft w:val="0"/>
      <w:marRight w:val="0"/>
      <w:marTop w:val="0"/>
      <w:marBottom w:val="0"/>
      <w:divBdr>
        <w:top w:val="none" w:sz="0" w:space="0" w:color="auto"/>
        <w:left w:val="none" w:sz="0" w:space="0" w:color="auto"/>
        <w:bottom w:val="none" w:sz="0" w:space="0" w:color="auto"/>
        <w:right w:val="none" w:sz="0" w:space="0" w:color="auto"/>
      </w:divBdr>
    </w:div>
    <w:div w:id="867522461">
      <w:marLeft w:val="0"/>
      <w:marRight w:val="0"/>
      <w:marTop w:val="0"/>
      <w:marBottom w:val="0"/>
      <w:divBdr>
        <w:top w:val="none" w:sz="0" w:space="0" w:color="auto"/>
        <w:left w:val="none" w:sz="0" w:space="0" w:color="auto"/>
        <w:bottom w:val="none" w:sz="0" w:space="0" w:color="auto"/>
        <w:right w:val="none" w:sz="0" w:space="0" w:color="auto"/>
      </w:divBdr>
    </w:div>
    <w:div w:id="867522462">
      <w:marLeft w:val="0"/>
      <w:marRight w:val="0"/>
      <w:marTop w:val="0"/>
      <w:marBottom w:val="0"/>
      <w:divBdr>
        <w:top w:val="none" w:sz="0" w:space="0" w:color="auto"/>
        <w:left w:val="none" w:sz="0" w:space="0" w:color="auto"/>
        <w:bottom w:val="none" w:sz="0" w:space="0" w:color="auto"/>
        <w:right w:val="none" w:sz="0" w:space="0" w:color="auto"/>
      </w:divBdr>
    </w:div>
    <w:div w:id="1111971369">
      <w:bodyDiv w:val="1"/>
      <w:marLeft w:val="0"/>
      <w:marRight w:val="0"/>
      <w:marTop w:val="0"/>
      <w:marBottom w:val="0"/>
      <w:divBdr>
        <w:top w:val="none" w:sz="0" w:space="0" w:color="auto"/>
        <w:left w:val="none" w:sz="0" w:space="0" w:color="auto"/>
        <w:bottom w:val="none" w:sz="0" w:space="0" w:color="auto"/>
        <w:right w:val="none" w:sz="0" w:space="0" w:color="auto"/>
      </w:divBdr>
    </w:div>
    <w:div w:id="2023168845">
      <w:bodyDiv w:val="1"/>
      <w:marLeft w:val="0"/>
      <w:marRight w:val="0"/>
      <w:marTop w:val="0"/>
      <w:marBottom w:val="0"/>
      <w:divBdr>
        <w:top w:val="none" w:sz="0" w:space="0" w:color="auto"/>
        <w:left w:val="none" w:sz="0" w:space="0" w:color="auto"/>
        <w:bottom w:val="none" w:sz="0" w:space="0" w:color="auto"/>
        <w:right w:val="none" w:sz="0" w:space="0" w:color="auto"/>
      </w:divBdr>
    </w:div>
    <w:div w:id="20860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hegef.org/gef/GEF_logo"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intra.undp.org/coa/branding.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ntra.undp.org/branding/useOfLogo.html" TargetMode="External"/><Relationship Id="rId25" Type="http://schemas.openxmlformats.org/officeDocument/2006/relationships/footer" Target="footer6.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intra.undp.org/coa/branding.shtml" TargetMode="External"/><Relationship Id="rId20" Type="http://schemas.openxmlformats.org/officeDocument/2006/relationships/hyperlink" Target="http://intra.undp.org/coa/branding.s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erc.undp.org/index.aspx?module=Intra"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hegef.org/gef/GEF_log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rc.undp.org/index.aspx?module=Intra" TargetMode="External"/><Relationship Id="rId22" Type="http://schemas.openxmlformats.org/officeDocument/2006/relationships/hyperlink" Target="http://www.thegef.org/gef/sites/thegef.org/files/documents/C.40.08_Branding_the_GEF%20final_0.pdf" TargetMode="Externa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2014-04-10T21:00:00+00:00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BLZ</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00077232</Project_x0020_Number>
    <Project_x0020_Manager xmlns="f1161f5b-24a3-4c2d-bc81-44cb9325e8ee" xsi:nil="true"/>
    <TaxCatchAll xmlns="1ed4137b-41b2-488b-8250-6d369ec27664">
      <Value>1152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00077232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ATLASPDC-4-14264</_dlc_DocId>
    <_dlc_DocIdUrl xmlns="f1161f5b-24a3-4c2d-bc81-44cb9325e8ee">
      <Url>https://info.undp.org/docs/pdc/_layouts/DocIdRedir.aspx?ID=ATLASPDC-4-14264</Url>
      <Description>ATLASPDC-4-14264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3EC2D01-B015-40E5-8C88-04A42EB0F4C8}"/>
</file>

<file path=customXml/itemProps2.xml><?xml version="1.0" encoding="utf-8"?>
<ds:datastoreItem xmlns:ds="http://schemas.openxmlformats.org/officeDocument/2006/customXml" ds:itemID="{B07378A5-1EB9-406F-A251-9A7F59935469}"/>
</file>

<file path=customXml/itemProps3.xml><?xml version="1.0" encoding="utf-8"?>
<ds:datastoreItem xmlns:ds="http://schemas.openxmlformats.org/officeDocument/2006/customXml" ds:itemID="{378BC4C8-AC8C-4E19-90AA-0AE96BFF0222}"/>
</file>

<file path=customXml/itemProps4.xml><?xml version="1.0" encoding="utf-8"?>
<ds:datastoreItem xmlns:ds="http://schemas.openxmlformats.org/officeDocument/2006/customXml" ds:itemID="{953863FE-FF5F-4245-9BA4-2D35FA165EDF}"/>
</file>

<file path=customXml/itemProps5.xml><?xml version="1.0" encoding="utf-8"?>
<ds:datastoreItem xmlns:ds="http://schemas.openxmlformats.org/officeDocument/2006/customXml" ds:itemID="{F509A9BC-45B4-4888-9C6D-A16CF3C94706}"/>
</file>

<file path=customXml/itemProps6.xml><?xml version="1.0" encoding="utf-8"?>
<ds:datastoreItem xmlns:ds="http://schemas.openxmlformats.org/officeDocument/2006/customXml" ds:itemID="{93E656D8-6F24-4E51-AEFB-77C24DAE20D3}"/>
</file>

<file path=docProps/app.xml><?xml version="1.0" encoding="utf-8"?>
<Properties xmlns="http://schemas.openxmlformats.org/officeDocument/2006/extended-properties" xmlns:vt="http://schemas.openxmlformats.org/officeDocument/2006/docPropsVTypes">
  <Template>Normal</Template>
  <TotalTime>0</TotalTime>
  <Pages>47</Pages>
  <Words>13678</Words>
  <Characters>77966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NIP update, integration of POPs into national planning and promoting sound healthcare waste management in Kazakhstan</vt:lpstr>
    </vt:vector>
  </TitlesOfParts>
  <Manager>Stanislav Kim</Manager>
  <Company>UNDP Kazakhstan</Company>
  <LinksUpToDate>false</LinksUpToDate>
  <CharactersWithSpaces>91462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Draft</dc:title>
  <dc:subject>Global Environment Facility</dc:subject>
  <dc:creator>Klaus Tyrkko</dc:creator>
  <cp:keywords>POPs, NIP, healthcare, medical, waste, mercury, Kazakhstan, 4612</cp:keywords>
  <cp:lastModifiedBy>Ismirla Andrade</cp:lastModifiedBy>
  <cp:revision>2</cp:revision>
  <cp:lastPrinted>2014-01-14T11:39:00Z</cp:lastPrinted>
  <dcterms:created xsi:type="dcterms:W3CDTF">2014-04-10T21:18:00Z</dcterms:created>
  <dcterms:modified xsi:type="dcterms:W3CDTF">2014-04-10T21:18:00Z</dcterms:modified>
  <cp:category>Project Document 4612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1152;#BLZ|a98f0126-e4df-4c9d-b6be-ab1694fad9dc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82d69e22-e31a-418f-b92f-47ad75364387</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